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232BB98" w14:textId="0588CF38" w:rsidR="00DB4521" w:rsidRPr="009A6A32" w:rsidRDefault="00DB4521" w:rsidP="00DB4521">
      <w:pPr>
        <w:pStyle w:val="a4"/>
        <w:tabs>
          <w:tab w:val="left" w:pos="8076"/>
        </w:tabs>
        <w:rPr>
          <w:rFonts w:eastAsiaTheme="minorEastAsia" w:cs="Arial"/>
          <w:bCs/>
          <w:noProof w:val="0"/>
          <w:sz w:val="24"/>
          <w:szCs w:val="24"/>
          <w:lang w:val="de-DE" w:eastAsia="ko-KR"/>
        </w:rPr>
      </w:pPr>
      <w:bookmarkStart w:id="0" w:name="OLE_LINK1"/>
      <w:r w:rsidRPr="00FA3337">
        <w:rPr>
          <w:rFonts w:cs="Arial"/>
          <w:bCs/>
          <w:noProof w:val="0"/>
          <w:sz w:val="24"/>
          <w:szCs w:val="24"/>
          <w:lang w:val="de-DE"/>
        </w:rPr>
        <w:t>3GPP TSG RAN WG1 Meeting #9</w:t>
      </w:r>
      <w:r w:rsidR="00E62987">
        <w:rPr>
          <w:rFonts w:eastAsiaTheme="minorEastAsia" w:cs="Arial" w:hint="eastAsia"/>
          <w:bCs/>
          <w:noProof w:val="0"/>
          <w:sz w:val="24"/>
          <w:szCs w:val="24"/>
          <w:lang w:val="de-DE" w:eastAsia="ko-KR"/>
        </w:rPr>
        <w:t>5</w:t>
      </w:r>
      <w:r w:rsidRPr="00FA3337">
        <w:rPr>
          <w:rFonts w:cs="Arial"/>
          <w:bCs/>
          <w:noProof w:val="0"/>
          <w:sz w:val="24"/>
          <w:szCs w:val="24"/>
          <w:lang w:val="de-DE"/>
        </w:rPr>
        <w:tab/>
      </w:r>
      <w:r w:rsidRPr="00FA3337">
        <w:rPr>
          <w:rFonts w:cs="Arial"/>
          <w:bCs/>
          <w:noProof w:val="0"/>
          <w:sz w:val="24"/>
          <w:szCs w:val="24"/>
          <w:lang w:val="de-DE"/>
        </w:rPr>
        <w:tab/>
      </w:r>
      <w:r w:rsidR="0058523D" w:rsidRPr="0058523D">
        <w:rPr>
          <w:rFonts w:cs="Arial"/>
          <w:bCs/>
          <w:noProof w:val="0"/>
          <w:sz w:val="24"/>
          <w:szCs w:val="24"/>
          <w:lang w:val="de-DE"/>
        </w:rPr>
        <w:t>R1-1812988</w:t>
      </w:r>
    </w:p>
    <w:p w14:paraId="5F537AED" w14:textId="77777777" w:rsidR="00CE729D" w:rsidRPr="00FA3337" w:rsidRDefault="00E62987" w:rsidP="00DB4521">
      <w:pPr>
        <w:pStyle w:val="a4"/>
        <w:tabs>
          <w:tab w:val="left" w:pos="6521"/>
        </w:tabs>
        <w:rPr>
          <w:rFonts w:cs="Arial"/>
          <w:bCs/>
          <w:noProof w:val="0"/>
          <w:sz w:val="24"/>
          <w:szCs w:val="24"/>
          <w:lang w:val="de-DE"/>
        </w:rPr>
      </w:pPr>
      <w:r>
        <w:rPr>
          <w:rFonts w:eastAsiaTheme="minorEastAsia" w:cs="Arial" w:hint="eastAsia"/>
          <w:bCs/>
          <w:noProof w:val="0"/>
          <w:sz w:val="24"/>
          <w:szCs w:val="24"/>
          <w:lang w:val="de-DE" w:eastAsia="ko-KR"/>
        </w:rPr>
        <w:t>Spokane</w:t>
      </w:r>
      <w:r w:rsidR="00DB4521" w:rsidRPr="00242B84">
        <w:rPr>
          <w:rFonts w:cs="Arial"/>
          <w:bCs/>
          <w:noProof w:val="0"/>
          <w:sz w:val="24"/>
          <w:szCs w:val="24"/>
          <w:lang w:val="de-DE"/>
        </w:rPr>
        <w:t xml:space="preserve">, </w:t>
      </w:r>
      <w:r>
        <w:rPr>
          <w:rFonts w:eastAsiaTheme="minorEastAsia" w:cs="Arial" w:hint="eastAsia"/>
          <w:bCs/>
          <w:noProof w:val="0"/>
          <w:sz w:val="24"/>
          <w:szCs w:val="24"/>
          <w:lang w:val="de-DE" w:eastAsia="ko-KR"/>
        </w:rPr>
        <w:t>USA</w:t>
      </w:r>
      <w:r w:rsidR="00DB4521" w:rsidRPr="00242B84">
        <w:rPr>
          <w:rFonts w:cs="Arial"/>
          <w:bCs/>
          <w:noProof w:val="0"/>
          <w:sz w:val="24"/>
          <w:szCs w:val="24"/>
          <w:lang w:val="de-DE"/>
        </w:rPr>
        <w:t xml:space="preserve">, </w:t>
      </w:r>
      <w:r>
        <w:rPr>
          <w:rFonts w:eastAsiaTheme="minorEastAsia" w:cs="Arial" w:hint="eastAsia"/>
          <w:bCs/>
          <w:noProof w:val="0"/>
          <w:sz w:val="24"/>
          <w:szCs w:val="24"/>
          <w:lang w:val="de-DE" w:eastAsia="ko-KR"/>
        </w:rPr>
        <w:t>Novem</w:t>
      </w:r>
      <w:r w:rsidR="00DB4129">
        <w:rPr>
          <w:rFonts w:eastAsiaTheme="minorEastAsia" w:cs="Arial" w:hint="eastAsia"/>
          <w:bCs/>
          <w:noProof w:val="0"/>
          <w:sz w:val="24"/>
          <w:szCs w:val="24"/>
          <w:lang w:val="de-DE" w:eastAsia="ko-KR"/>
        </w:rPr>
        <w:t>ber</w:t>
      </w:r>
      <w:r w:rsidR="00DB4521" w:rsidRPr="00242B84">
        <w:rPr>
          <w:rFonts w:cs="Arial"/>
          <w:bCs/>
          <w:noProof w:val="0"/>
          <w:sz w:val="24"/>
          <w:szCs w:val="24"/>
          <w:lang w:val="de-DE"/>
        </w:rPr>
        <w:t xml:space="preserve"> </w:t>
      </w:r>
      <w:r>
        <w:rPr>
          <w:rFonts w:eastAsiaTheme="minorEastAsia" w:cs="Arial" w:hint="eastAsia"/>
          <w:bCs/>
          <w:sz w:val="24"/>
          <w:szCs w:val="24"/>
          <w:lang w:eastAsia="ko-KR"/>
        </w:rPr>
        <w:t>12</w:t>
      </w:r>
      <w:r w:rsidR="00DB4521">
        <w:rPr>
          <w:rFonts w:eastAsia="SimSun" w:cs="Arial" w:hint="eastAsia"/>
          <w:bCs/>
          <w:sz w:val="24"/>
          <w:szCs w:val="24"/>
          <w:vertAlign w:val="superscript"/>
          <w:lang w:eastAsia="zh-CN"/>
        </w:rPr>
        <w:t>th</w:t>
      </w:r>
      <w:r w:rsidR="00DB4521" w:rsidRPr="00967255">
        <w:rPr>
          <w:rFonts w:eastAsia="SimSun" w:cs="Arial"/>
          <w:bCs/>
          <w:sz w:val="24"/>
          <w:szCs w:val="24"/>
          <w:lang w:eastAsia="zh-CN"/>
        </w:rPr>
        <w:t xml:space="preserve"> –</w:t>
      </w:r>
      <w:r w:rsidR="00DB4521" w:rsidRPr="00967255">
        <w:rPr>
          <w:rFonts w:eastAsia="SimSun" w:cs="Arial" w:hint="eastAsia"/>
          <w:bCs/>
          <w:sz w:val="24"/>
          <w:szCs w:val="24"/>
          <w:lang w:eastAsia="zh-CN"/>
        </w:rPr>
        <w:t xml:space="preserve"> </w:t>
      </w:r>
      <w:r w:rsidR="00DB4129">
        <w:rPr>
          <w:rFonts w:eastAsiaTheme="minorEastAsia" w:cs="Arial" w:hint="eastAsia"/>
          <w:bCs/>
          <w:sz w:val="24"/>
          <w:szCs w:val="24"/>
          <w:lang w:eastAsia="ko-KR"/>
        </w:rPr>
        <w:t>1</w:t>
      </w:r>
      <w:r>
        <w:rPr>
          <w:rFonts w:eastAsiaTheme="minorEastAsia" w:cs="Arial" w:hint="eastAsia"/>
          <w:bCs/>
          <w:sz w:val="24"/>
          <w:szCs w:val="24"/>
          <w:lang w:eastAsia="ko-KR"/>
        </w:rPr>
        <w:t>6</w:t>
      </w:r>
      <w:r w:rsidR="00DB4521" w:rsidRPr="00967255">
        <w:rPr>
          <w:rFonts w:eastAsia="SimSun" w:cs="Arial" w:hint="eastAsia"/>
          <w:bCs/>
          <w:sz w:val="24"/>
          <w:szCs w:val="24"/>
          <w:vertAlign w:val="superscript"/>
          <w:lang w:eastAsia="zh-CN"/>
        </w:rPr>
        <w:t>th</w:t>
      </w:r>
      <w:r w:rsidR="004F4514" w:rsidRPr="00FA3337">
        <w:rPr>
          <w:rFonts w:cs="Arial"/>
          <w:bCs/>
          <w:noProof w:val="0"/>
          <w:sz w:val="24"/>
          <w:szCs w:val="24"/>
          <w:lang w:val="de-DE"/>
        </w:rPr>
        <w:t>,</w:t>
      </w:r>
      <w:r w:rsidR="00CE729D" w:rsidRPr="00FA3337">
        <w:rPr>
          <w:rFonts w:cs="Arial"/>
          <w:bCs/>
          <w:noProof w:val="0"/>
          <w:sz w:val="24"/>
          <w:szCs w:val="24"/>
          <w:lang w:val="de-DE"/>
        </w:rPr>
        <w:t xml:space="preserve"> 2018 </w:t>
      </w:r>
    </w:p>
    <w:p w14:paraId="209FC598" w14:textId="77777777" w:rsidR="00593A28" w:rsidRPr="00CE729D" w:rsidRDefault="00593A28" w:rsidP="00590593">
      <w:pPr>
        <w:tabs>
          <w:tab w:val="left" w:pos="1985"/>
        </w:tabs>
        <w:spacing w:after="120"/>
        <w:rPr>
          <w:rFonts w:ascii="Arial" w:eastAsia="SimSun" w:hAnsi="Arial"/>
          <w:b/>
          <w:sz w:val="24"/>
          <w:szCs w:val="24"/>
          <w:lang w:val="de-DE" w:eastAsia="zh-CN"/>
        </w:rPr>
      </w:pPr>
    </w:p>
    <w:p w14:paraId="2C6C167C" w14:textId="77777777"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DB4521">
        <w:rPr>
          <w:rFonts w:ascii="Arial" w:eastAsiaTheme="minorEastAsia" w:hAnsi="Arial" w:hint="eastAsia"/>
          <w:sz w:val="24"/>
          <w:szCs w:val="24"/>
          <w:lang w:eastAsia="ko-KR"/>
        </w:rPr>
        <w:t>2.4.</w:t>
      </w:r>
      <w:r w:rsidR="00722941">
        <w:rPr>
          <w:rFonts w:ascii="Arial" w:eastAsiaTheme="minorEastAsia" w:hAnsi="Arial" w:hint="eastAsia"/>
          <w:sz w:val="24"/>
          <w:szCs w:val="24"/>
          <w:lang w:eastAsia="ko-KR"/>
        </w:rPr>
        <w:t>2</w:t>
      </w:r>
    </w:p>
    <w:p w14:paraId="49A76AB6"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36B5B5E3" w14:textId="77777777"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B12AB4" w:rsidRPr="00B12AB4">
        <w:rPr>
          <w:rFonts w:ascii="Arial" w:hAnsi="Arial"/>
          <w:sz w:val="24"/>
          <w:szCs w:val="24"/>
        </w:rPr>
        <w:t xml:space="preserve">Discussion on </w:t>
      </w:r>
      <w:proofErr w:type="spellStart"/>
      <w:r w:rsidR="002A31CD">
        <w:rPr>
          <w:rFonts w:ascii="Arial" w:eastAsiaTheme="minorEastAsia" w:hAnsi="Arial" w:hint="eastAsia"/>
          <w:sz w:val="24"/>
          <w:szCs w:val="24"/>
          <w:lang w:eastAsia="ko-KR"/>
        </w:rPr>
        <w:t>Uu</w:t>
      </w:r>
      <w:proofErr w:type="spellEnd"/>
      <w:r w:rsidR="002A31CD">
        <w:rPr>
          <w:rFonts w:ascii="Arial" w:eastAsiaTheme="minorEastAsia" w:hAnsi="Arial" w:hint="eastAsia"/>
          <w:sz w:val="24"/>
          <w:szCs w:val="24"/>
          <w:lang w:eastAsia="ko-KR"/>
        </w:rPr>
        <w:t xml:space="preserve"> for advanced V2X use cases</w:t>
      </w:r>
      <w:r w:rsidR="00B12AB4">
        <w:rPr>
          <w:rFonts w:ascii="Arial" w:eastAsiaTheme="minorEastAsia" w:hAnsi="Arial" w:hint="eastAsia"/>
          <w:sz w:val="24"/>
          <w:szCs w:val="24"/>
          <w:lang w:eastAsia="ko-KR"/>
        </w:rPr>
        <w:t xml:space="preserve"> </w:t>
      </w:r>
    </w:p>
    <w:p w14:paraId="740FA346" w14:textId="77777777"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14:paraId="16F79E28" w14:textId="77777777" w:rsidR="00034300" w:rsidRPr="00BF18A8" w:rsidRDefault="00034300" w:rsidP="005D33FA">
      <w:pPr>
        <w:pStyle w:val="1"/>
        <w:spacing w:before="360" w:after="60"/>
        <w:rPr>
          <w:lang w:val="en-US" w:eastAsia="ko-KR"/>
        </w:rPr>
      </w:pPr>
      <w:r w:rsidRPr="00BF18A8">
        <w:rPr>
          <w:lang w:val="en-US" w:eastAsia="ko-KR"/>
        </w:rPr>
        <w:t>Introduction</w:t>
      </w:r>
    </w:p>
    <w:p w14:paraId="347B2366" w14:textId="77777777" w:rsidR="004335F1" w:rsidRDefault="004335F1" w:rsidP="004335F1">
      <w:pPr>
        <w:spacing w:after="0" w:line="288" w:lineRule="auto"/>
        <w:jc w:val="both"/>
        <w:rPr>
          <w:rFonts w:eastAsiaTheme="minorEastAsia"/>
          <w:bCs/>
          <w:lang w:eastAsia="ko-KR"/>
        </w:rPr>
      </w:pPr>
      <w:r>
        <w:rPr>
          <w:rFonts w:eastAsiaTheme="minorEastAsia" w:hint="eastAsia"/>
          <w:bCs/>
          <w:lang w:eastAsia="ko-KR"/>
        </w:rPr>
        <w:t xml:space="preserve">In the approved SID for NR V2X </w:t>
      </w:r>
      <w:r>
        <w:rPr>
          <w:rFonts w:eastAsiaTheme="minorEastAsia"/>
          <w:bCs/>
          <w:lang w:eastAsia="ko-KR"/>
        </w:rPr>
        <w:fldChar w:fldCharType="begin"/>
      </w:r>
      <w:r>
        <w:rPr>
          <w:rFonts w:eastAsiaTheme="minorEastAsia"/>
          <w:bCs/>
          <w:lang w:eastAsia="ko-KR"/>
        </w:rPr>
        <w:instrText xml:space="preserve"> </w:instrText>
      </w:r>
      <w:r>
        <w:rPr>
          <w:rFonts w:eastAsiaTheme="minorEastAsia" w:hint="eastAsia"/>
          <w:bCs/>
          <w:lang w:eastAsia="ko-KR"/>
        </w:rPr>
        <w:instrText>REF _Ref521501348 \n \h</w:instrText>
      </w:r>
      <w:r>
        <w:rPr>
          <w:rFonts w:eastAsiaTheme="minorEastAsia"/>
          <w:bCs/>
          <w:lang w:eastAsia="ko-KR"/>
        </w:rPr>
        <w:instrText xml:space="preserve"> </w:instrText>
      </w:r>
      <w:r>
        <w:rPr>
          <w:rFonts w:eastAsiaTheme="minorEastAsia"/>
          <w:bCs/>
          <w:lang w:eastAsia="ko-KR"/>
        </w:rPr>
      </w:r>
      <w:r>
        <w:rPr>
          <w:rFonts w:eastAsiaTheme="minorEastAsia"/>
          <w:bCs/>
          <w:lang w:eastAsia="ko-KR"/>
        </w:rPr>
        <w:fldChar w:fldCharType="separate"/>
      </w:r>
      <w:r>
        <w:rPr>
          <w:rFonts w:eastAsiaTheme="minorEastAsia"/>
          <w:bCs/>
          <w:lang w:eastAsia="ko-KR"/>
        </w:rPr>
        <w:t>[1]</w:t>
      </w:r>
      <w:r>
        <w:rPr>
          <w:rFonts w:eastAsiaTheme="minorEastAsia"/>
          <w:bCs/>
          <w:lang w:eastAsia="ko-KR"/>
        </w:rPr>
        <w:fldChar w:fldCharType="end"/>
      </w:r>
      <w:r>
        <w:rPr>
          <w:rFonts w:eastAsiaTheme="minorEastAsia" w:hint="eastAsia"/>
          <w:bCs/>
          <w:lang w:eastAsia="ko-KR"/>
        </w:rPr>
        <w:t xml:space="preserve">, the following objective for NR/LTE </w:t>
      </w:r>
      <w:proofErr w:type="spellStart"/>
      <w:r>
        <w:rPr>
          <w:rFonts w:eastAsiaTheme="minorEastAsia" w:hint="eastAsia"/>
          <w:bCs/>
          <w:lang w:eastAsia="ko-KR"/>
        </w:rPr>
        <w:t>Uu</w:t>
      </w:r>
      <w:proofErr w:type="spellEnd"/>
      <w:r>
        <w:rPr>
          <w:rFonts w:eastAsiaTheme="minorEastAsia" w:hint="eastAsia"/>
          <w:bCs/>
          <w:lang w:eastAsia="ko-KR"/>
        </w:rPr>
        <w:t xml:space="preserve"> enhancements is included.</w:t>
      </w:r>
    </w:p>
    <w:tbl>
      <w:tblPr>
        <w:tblStyle w:val="aff"/>
        <w:tblW w:w="0" w:type="auto"/>
        <w:tblLook w:val="04A0" w:firstRow="1" w:lastRow="0" w:firstColumn="1" w:lastColumn="0" w:noHBand="0" w:noVBand="1"/>
      </w:tblPr>
      <w:tblGrid>
        <w:gridCol w:w="9950"/>
      </w:tblGrid>
      <w:tr w:rsidR="004335F1" w14:paraId="7802681E" w14:textId="77777777" w:rsidTr="00B943A2">
        <w:tc>
          <w:tcPr>
            <w:tcW w:w="9950" w:type="dxa"/>
          </w:tcPr>
          <w:p w14:paraId="7309C2BD" w14:textId="77777777" w:rsidR="004335F1" w:rsidRPr="00721DE0" w:rsidRDefault="004335F1" w:rsidP="00B943A2">
            <w:r w:rsidRPr="00721DE0">
              <w:rPr>
                <w:b/>
                <w:bCs/>
              </w:rPr>
              <w:t xml:space="preserve">2: </w:t>
            </w:r>
            <w:proofErr w:type="spellStart"/>
            <w:r w:rsidRPr="00721DE0">
              <w:rPr>
                <w:b/>
                <w:bCs/>
              </w:rPr>
              <w:t>Uu</w:t>
            </w:r>
            <w:proofErr w:type="spellEnd"/>
            <w:r w:rsidRPr="00721DE0">
              <w:rPr>
                <w:b/>
                <w:bCs/>
              </w:rPr>
              <w:t xml:space="preserve"> enhancements for advanced V2X use cases [RAN1, RAN2, RAN3]:</w:t>
            </w:r>
          </w:p>
          <w:p w14:paraId="5880BFD3" w14:textId="77777777" w:rsidR="004335F1" w:rsidRPr="00721DE0" w:rsidRDefault="004335F1" w:rsidP="00B943A2">
            <w:pPr>
              <w:pStyle w:val="aff4"/>
              <w:numPr>
                <w:ilvl w:val="0"/>
                <w:numId w:val="42"/>
              </w:numPr>
              <w:spacing w:after="0"/>
              <w:contextualSpacing w:val="0"/>
            </w:pPr>
            <w:r w:rsidRPr="00721DE0">
              <w:t xml:space="preserve">Evaluate whether Rel-15 NR </w:t>
            </w:r>
            <w:proofErr w:type="spellStart"/>
            <w:r w:rsidRPr="00721DE0">
              <w:t>Uu</w:t>
            </w:r>
            <w:proofErr w:type="spellEnd"/>
            <w:r w:rsidRPr="00721DE0">
              <w:t xml:space="preserve"> and LTE </w:t>
            </w:r>
            <w:proofErr w:type="spellStart"/>
            <w:r w:rsidRPr="00721DE0">
              <w:t>Uu</w:t>
            </w:r>
            <w:proofErr w:type="spellEnd"/>
            <w:r w:rsidRPr="00721DE0">
              <w:t xml:space="preserve"> interfaces will support advanced V2X use cases</w:t>
            </w:r>
          </w:p>
          <w:p w14:paraId="5E4BE288" w14:textId="77777777" w:rsidR="004335F1" w:rsidRPr="00721DE0" w:rsidRDefault="004335F1" w:rsidP="00B943A2">
            <w:pPr>
              <w:pStyle w:val="aff4"/>
              <w:numPr>
                <w:ilvl w:val="0"/>
                <w:numId w:val="43"/>
              </w:numPr>
              <w:spacing w:after="0"/>
              <w:contextualSpacing w:val="0"/>
            </w:pPr>
            <w:r w:rsidRPr="00721DE0">
              <w:t>Identify enhancements, if any, that are needed to meet advanced V2X use cases</w:t>
            </w:r>
          </w:p>
          <w:p w14:paraId="203E764A" w14:textId="77777777" w:rsidR="004335F1" w:rsidRPr="00721DE0" w:rsidRDefault="004335F1" w:rsidP="00B943A2">
            <w:pPr>
              <w:spacing w:after="0"/>
              <w:ind w:left="720"/>
            </w:pPr>
          </w:p>
          <w:p w14:paraId="174CCA87" w14:textId="77777777" w:rsidR="004335F1" w:rsidRPr="00013E67" w:rsidRDefault="004335F1" w:rsidP="00B943A2">
            <w:pPr>
              <w:ind w:firstLine="720"/>
              <w:rPr>
                <w:rFonts w:eastAsiaTheme="minorEastAsia"/>
                <w:lang w:eastAsia="ko-KR"/>
              </w:rPr>
            </w:pPr>
            <w:r w:rsidRPr="007A3D42">
              <w:t>NOTE: Also consider other Rel-16 NR and LTE SI/WI enhancements to avoid overlap.</w:t>
            </w:r>
          </w:p>
        </w:tc>
      </w:tr>
    </w:tbl>
    <w:p w14:paraId="0F614741" w14:textId="77777777" w:rsidR="004335F1" w:rsidRDefault="004335F1" w:rsidP="004335F1">
      <w:pPr>
        <w:spacing w:after="0" w:line="288" w:lineRule="auto"/>
        <w:jc w:val="both"/>
        <w:rPr>
          <w:rFonts w:eastAsia="맑은 고딕"/>
          <w:bCs/>
          <w:lang w:eastAsia="ko-KR"/>
        </w:rPr>
      </w:pPr>
    </w:p>
    <w:p w14:paraId="21F741F0" w14:textId="77777777" w:rsidR="004335F1" w:rsidRPr="003178EF" w:rsidRDefault="004335F1" w:rsidP="004335F1">
      <w:pPr>
        <w:pBdr>
          <w:bottom w:val="single" w:sz="6" w:space="1" w:color="auto"/>
        </w:pBdr>
        <w:tabs>
          <w:tab w:val="left" w:pos="540"/>
          <w:tab w:val="left" w:pos="900"/>
        </w:tabs>
        <w:spacing w:after="0" w:line="288" w:lineRule="auto"/>
        <w:jc w:val="both"/>
        <w:rPr>
          <w:rFonts w:eastAsia="맑은 고딕"/>
          <w:bCs/>
          <w:lang w:eastAsia="ko-KR"/>
        </w:rPr>
      </w:pPr>
      <w:r>
        <w:rPr>
          <w:rFonts w:eastAsia="맑은 고딕" w:hint="eastAsia"/>
          <w:bCs/>
          <w:lang w:eastAsia="ko-KR"/>
        </w:rPr>
        <w:t xml:space="preserve">This </w:t>
      </w:r>
      <w:r>
        <w:rPr>
          <w:rFonts w:eastAsia="맑은 고딕"/>
          <w:bCs/>
          <w:lang w:eastAsia="ko-KR"/>
        </w:rPr>
        <w:t>contribution</w:t>
      </w:r>
      <w:r>
        <w:rPr>
          <w:rFonts w:eastAsia="맑은 고딕" w:hint="eastAsia"/>
          <w:bCs/>
          <w:lang w:eastAsia="ko-KR"/>
        </w:rPr>
        <w:t xml:space="preserve"> discusses advanced V2X use cases and candidate issues for </w:t>
      </w:r>
      <w:r>
        <w:rPr>
          <w:rFonts w:eastAsiaTheme="minorEastAsia" w:hint="eastAsia"/>
          <w:bCs/>
          <w:lang w:eastAsia="ko-KR"/>
        </w:rPr>
        <w:t xml:space="preserve">NR/LTE </w:t>
      </w:r>
      <w:proofErr w:type="spellStart"/>
      <w:r>
        <w:rPr>
          <w:rFonts w:eastAsiaTheme="minorEastAsia" w:hint="eastAsia"/>
          <w:bCs/>
          <w:lang w:eastAsia="ko-KR"/>
        </w:rPr>
        <w:t>Uu</w:t>
      </w:r>
      <w:proofErr w:type="spellEnd"/>
      <w:r>
        <w:rPr>
          <w:rFonts w:eastAsiaTheme="minorEastAsia" w:hint="eastAsia"/>
          <w:bCs/>
          <w:lang w:eastAsia="ko-KR"/>
        </w:rPr>
        <w:t xml:space="preserve"> enhancements</w:t>
      </w:r>
      <w:r>
        <w:rPr>
          <w:rFonts w:eastAsia="맑은 고딕" w:hint="eastAsia"/>
          <w:bCs/>
          <w:lang w:eastAsia="ko-KR"/>
        </w:rPr>
        <w:t>.</w:t>
      </w:r>
      <w:r w:rsidR="00113581">
        <w:rPr>
          <w:rFonts w:eastAsia="맑은 고딕"/>
          <w:bCs/>
          <w:lang w:eastAsia="ko-KR"/>
        </w:rPr>
        <w:t xml:space="preserve"> This is a revision of  R1-1810871.</w:t>
      </w:r>
    </w:p>
    <w:p w14:paraId="25A945F1" w14:textId="77777777" w:rsidR="0044723D" w:rsidRPr="004335F1" w:rsidRDefault="0044723D" w:rsidP="00EA19B4">
      <w:pPr>
        <w:pBdr>
          <w:bottom w:val="single" w:sz="6" w:space="1" w:color="auto"/>
        </w:pBdr>
        <w:tabs>
          <w:tab w:val="left" w:pos="540"/>
          <w:tab w:val="left" w:pos="900"/>
        </w:tabs>
        <w:spacing w:after="0" w:line="288" w:lineRule="auto"/>
        <w:jc w:val="both"/>
        <w:rPr>
          <w:rFonts w:eastAsia="맑은 고딕"/>
          <w:lang w:eastAsia="ko-KR"/>
        </w:rPr>
      </w:pPr>
    </w:p>
    <w:p w14:paraId="69ECF967" w14:textId="77777777" w:rsidR="005F3D69" w:rsidRDefault="007A4EF3" w:rsidP="00EA19B4">
      <w:pPr>
        <w:pStyle w:val="1"/>
        <w:spacing w:before="0" w:after="0" w:line="288" w:lineRule="auto"/>
        <w:rPr>
          <w:rFonts w:eastAsiaTheme="minorEastAsia"/>
          <w:lang w:val="en-US" w:eastAsia="ko-KR"/>
        </w:rPr>
      </w:pPr>
      <w:r>
        <w:rPr>
          <w:lang w:val="en-US"/>
        </w:rPr>
        <w:t>Discussion</w:t>
      </w:r>
      <w:r w:rsidR="000038DE">
        <w:rPr>
          <w:lang w:val="en-US"/>
        </w:rPr>
        <w:t xml:space="preserve"> </w:t>
      </w:r>
    </w:p>
    <w:p w14:paraId="4328CFDE" w14:textId="77777777" w:rsidR="00B473A3" w:rsidRDefault="00B473A3" w:rsidP="00B473A3">
      <w:pPr>
        <w:pStyle w:val="2"/>
        <w:rPr>
          <w:lang w:eastAsia="ko-KR"/>
        </w:rPr>
      </w:pPr>
      <w:r>
        <w:rPr>
          <w:rFonts w:hint="eastAsia"/>
          <w:lang w:eastAsia="ko-KR"/>
        </w:rPr>
        <w:t>Requirements for advanced V2X use cases</w:t>
      </w:r>
    </w:p>
    <w:p w14:paraId="0FBB3D43" w14:textId="77777777" w:rsidR="00B473A3" w:rsidRDefault="001731CE" w:rsidP="001731CE">
      <w:pPr>
        <w:spacing w:after="60" w:line="288" w:lineRule="auto"/>
        <w:rPr>
          <w:rFonts w:eastAsia="맑은 고딕"/>
          <w:lang w:val="en-GB" w:eastAsia="ko-KR"/>
        </w:rPr>
      </w:pPr>
      <w:r>
        <w:rPr>
          <w:rFonts w:eastAsia="맑은 고딕" w:hint="eastAsia"/>
          <w:lang w:val="en-GB" w:eastAsia="ko-KR"/>
        </w:rPr>
        <w:t xml:space="preserve">In </w:t>
      </w:r>
      <w:r>
        <w:rPr>
          <w:rFonts w:eastAsia="맑은 고딕"/>
          <w:lang w:val="en-GB" w:eastAsia="ko-KR"/>
        </w:rPr>
        <w:fldChar w:fldCharType="begin"/>
      </w:r>
      <w:r>
        <w:rPr>
          <w:rFonts w:eastAsia="맑은 고딕"/>
          <w:lang w:val="en-GB" w:eastAsia="ko-KR"/>
        </w:rPr>
        <w:instrText xml:space="preserve"> </w:instrText>
      </w:r>
      <w:r>
        <w:rPr>
          <w:rFonts w:eastAsia="맑은 고딕" w:hint="eastAsia"/>
          <w:lang w:val="en-GB" w:eastAsia="ko-KR"/>
        </w:rPr>
        <w:instrText>REF _Ref521567965 \n \h</w:instrText>
      </w:r>
      <w:r>
        <w:rPr>
          <w:rFonts w:eastAsia="맑은 고딕"/>
          <w:lang w:val="en-GB" w:eastAsia="ko-KR"/>
        </w:rPr>
        <w:instrText xml:space="preserve">  \* MERGEFORMAT </w:instrText>
      </w:r>
      <w:r>
        <w:rPr>
          <w:rFonts w:eastAsia="맑은 고딕"/>
          <w:lang w:val="en-GB" w:eastAsia="ko-KR"/>
        </w:rPr>
      </w:r>
      <w:r>
        <w:rPr>
          <w:rFonts w:eastAsia="맑은 고딕"/>
          <w:lang w:val="en-GB" w:eastAsia="ko-KR"/>
        </w:rPr>
        <w:fldChar w:fldCharType="separate"/>
      </w:r>
      <w:r>
        <w:rPr>
          <w:rFonts w:eastAsia="맑은 고딕"/>
          <w:lang w:val="en-GB" w:eastAsia="ko-KR"/>
        </w:rPr>
        <w:t>[2]</w:t>
      </w:r>
      <w:r>
        <w:rPr>
          <w:rFonts w:eastAsia="맑은 고딕"/>
          <w:lang w:val="en-GB" w:eastAsia="ko-KR"/>
        </w:rPr>
        <w:fldChar w:fldCharType="end"/>
      </w:r>
      <w:r>
        <w:rPr>
          <w:rFonts w:eastAsia="맑은 고딕" w:hint="eastAsia"/>
          <w:lang w:val="en-GB" w:eastAsia="ko-KR"/>
        </w:rPr>
        <w:t xml:space="preserve">, the use cases for advanced V2X services </w:t>
      </w:r>
      <w:proofErr w:type="gramStart"/>
      <w:r>
        <w:rPr>
          <w:rFonts w:eastAsia="맑은 고딕" w:hint="eastAsia"/>
          <w:lang w:val="en-GB" w:eastAsia="ko-KR"/>
        </w:rPr>
        <w:t xml:space="preserve">are </w:t>
      </w:r>
      <w:r w:rsidR="00CA2B9C">
        <w:rPr>
          <w:rFonts w:eastAsia="맑은 고딕" w:hint="eastAsia"/>
          <w:lang w:val="en-GB" w:eastAsia="ko-KR"/>
        </w:rPr>
        <w:t xml:space="preserve">addressed </w:t>
      </w:r>
      <w:r>
        <w:rPr>
          <w:rFonts w:eastAsia="맑은 고딕" w:hint="eastAsia"/>
          <w:lang w:val="en-GB" w:eastAsia="ko-KR"/>
        </w:rPr>
        <w:t xml:space="preserve">and categorized into platooning, advanced driving, remote driving, and extended sensors as shown in </w:t>
      </w:r>
      <w:r w:rsidR="00CA2B9C">
        <w:rPr>
          <w:rFonts w:eastAsia="맑은 고딕" w:hint="eastAsia"/>
          <w:lang w:val="en-GB" w:eastAsia="ko-KR"/>
        </w:rPr>
        <w:t>T</w:t>
      </w:r>
      <w:r>
        <w:rPr>
          <w:rFonts w:eastAsia="맑은 고딕" w:hint="eastAsia"/>
          <w:lang w:val="en-GB" w:eastAsia="ko-KR"/>
        </w:rPr>
        <w:t>able</w:t>
      </w:r>
      <w:r w:rsidR="00CA2B9C">
        <w:rPr>
          <w:rFonts w:eastAsia="맑은 고딕" w:hint="eastAsia"/>
          <w:lang w:val="en-GB" w:eastAsia="ko-KR"/>
        </w:rPr>
        <w:t xml:space="preserve"> 1</w:t>
      </w:r>
      <w:proofErr w:type="gramEnd"/>
      <w:r>
        <w:rPr>
          <w:rFonts w:eastAsia="맑은 고딕" w:hint="eastAsia"/>
          <w:lang w:val="en-GB" w:eastAsia="ko-KR"/>
        </w:rPr>
        <w:t>.</w:t>
      </w:r>
    </w:p>
    <w:p w14:paraId="1D29DD01" w14:textId="77777777" w:rsidR="001731CE" w:rsidRPr="001731CE" w:rsidRDefault="001731CE" w:rsidP="001731CE">
      <w:pPr>
        <w:pStyle w:val="ac"/>
        <w:keepNext/>
        <w:jc w:val="center"/>
        <w:rPr>
          <w:rFonts w:eastAsiaTheme="minorEastAsia"/>
          <w:lang w:eastAsia="ko-KR"/>
        </w:rP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ko-KR"/>
        </w:rPr>
        <w:t xml:space="preserve">: </w:t>
      </w:r>
      <w:r>
        <w:t>Mapping of use cases to use case group</w:t>
      </w:r>
      <w:r>
        <w:rPr>
          <w:rFonts w:eastAsiaTheme="minorEastAsia" w:hint="eastAsia"/>
          <w:lang w:eastAsia="ko-KR"/>
        </w:rPr>
        <w:t xml:space="preserve"> [2, Table A-1]</w:t>
      </w:r>
    </w:p>
    <w:tbl>
      <w:tblPr>
        <w:tblW w:w="9527" w:type="dxa"/>
        <w:jc w:val="center"/>
        <w:tblLayout w:type="fixed"/>
        <w:tblCellMar>
          <w:left w:w="99" w:type="dxa"/>
          <w:right w:w="99" w:type="dxa"/>
        </w:tblCellMar>
        <w:tblLook w:val="0000" w:firstRow="0" w:lastRow="0" w:firstColumn="0" w:lastColumn="0" w:noHBand="0" w:noVBand="0"/>
      </w:tblPr>
      <w:tblGrid>
        <w:gridCol w:w="2045"/>
        <w:gridCol w:w="1636"/>
        <w:gridCol w:w="5846"/>
      </w:tblGrid>
      <w:tr w:rsidR="001731CE" w:rsidRPr="001731CE" w14:paraId="41B9A0FD" w14:textId="77777777" w:rsidTr="001731CE">
        <w:trPr>
          <w:trHeight w:val="48"/>
          <w:jc w:val="center"/>
        </w:trPr>
        <w:tc>
          <w:tcPr>
            <w:tcW w:w="2045" w:type="dxa"/>
            <w:tcBorders>
              <w:top w:val="single" w:sz="6" w:space="0" w:color="auto"/>
              <w:left w:val="single" w:sz="6" w:space="0" w:color="auto"/>
              <w:bottom w:val="single" w:sz="4" w:space="0" w:color="auto"/>
              <w:right w:val="single" w:sz="6" w:space="0" w:color="auto"/>
            </w:tcBorders>
            <w:vAlign w:val="center"/>
          </w:tcPr>
          <w:p w14:paraId="6A102289" w14:textId="77777777" w:rsidR="001731CE" w:rsidRPr="001731CE" w:rsidRDefault="001731CE" w:rsidP="001731CE">
            <w:pPr>
              <w:pStyle w:val="TAH"/>
              <w:rPr>
                <w:sz w:val="16"/>
                <w:szCs w:val="16"/>
              </w:rPr>
            </w:pPr>
            <w:r w:rsidRPr="001731CE">
              <w:rPr>
                <w:rFonts w:hint="eastAsia"/>
                <w:sz w:val="16"/>
                <w:szCs w:val="16"/>
              </w:rPr>
              <w:t>Use case group</w:t>
            </w:r>
          </w:p>
        </w:tc>
        <w:tc>
          <w:tcPr>
            <w:tcW w:w="1636" w:type="dxa"/>
            <w:tcBorders>
              <w:top w:val="single" w:sz="6" w:space="0" w:color="auto"/>
              <w:left w:val="single" w:sz="6" w:space="0" w:color="auto"/>
              <w:bottom w:val="single" w:sz="4" w:space="0" w:color="auto"/>
              <w:right w:val="single" w:sz="6" w:space="0" w:color="auto"/>
            </w:tcBorders>
            <w:vAlign w:val="center"/>
          </w:tcPr>
          <w:p w14:paraId="0809E44C" w14:textId="77777777" w:rsidR="001731CE" w:rsidRPr="001731CE" w:rsidRDefault="001731CE" w:rsidP="001731CE">
            <w:pPr>
              <w:pStyle w:val="TAH"/>
              <w:rPr>
                <w:sz w:val="16"/>
                <w:szCs w:val="16"/>
              </w:rPr>
            </w:pPr>
            <w:r w:rsidRPr="001731CE">
              <w:rPr>
                <w:sz w:val="16"/>
                <w:szCs w:val="16"/>
              </w:rPr>
              <w:t>S</w:t>
            </w:r>
            <w:r w:rsidRPr="001731CE">
              <w:rPr>
                <w:rFonts w:hint="eastAsia"/>
                <w:sz w:val="16"/>
                <w:szCs w:val="16"/>
              </w:rPr>
              <w:t xml:space="preserve">ection </w:t>
            </w:r>
            <w:r w:rsidRPr="001731CE">
              <w:rPr>
                <w:sz w:val="16"/>
                <w:szCs w:val="16"/>
              </w:rPr>
              <w:t>number</w:t>
            </w:r>
          </w:p>
        </w:tc>
        <w:tc>
          <w:tcPr>
            <w:tcW w:w="5846" w:type="dxa"/>
            <w:tcBorders>
              <w:top w:val="single" w:sz="6" w:space="0" w:color="auto"/>
              <w:left w:val="single" w:sz="6" w:space="0" w:color="auto"/>
              <w:bottom w:val="single" w:sz="6" w:space="0" w:color="auto"/>
              <w:right w:val="single" w:sz="6" w:space="0" w:color="auto"/>
            </w:tcBorders>
            <w:vAlign w:val="center"/>
          </w:tcPr>
          <w:p w14:paraId="7E87FB1E" w14:textId="77777777" w:rsidR="001731CE" w:rsidRPr="001731CE" w:rsidRDefault="001731CE" w:rsidP="001731CE">
            <w:pPr>
              <w:pStyle w:val="TAH"/>
              <w:rPr>
                <w:sz w:val="16"/>
                <w:szCs w:val="16"/>
              </w:rPr>
            </w:pPr>
            <w:r w:rsidRPr="001731CE">
              <w:rPr>
                <w:rFonts w:hint="eastAsia"/>
                <w:sz w:val="16"/>
                <w:szCs w:val="16"/>
              </w:rPr>
              <w:t>Use case name</w:t>
            </w:r>
          </w:p>
        </w:tc>
      </w:tr>
      <w:tr w:rsidR="001731CE" w:rsidRPr="001731CE" w14:paraId="3644AE5A" w14:textId="77777777" w:rsidTr="001731CE">
        <w:trPr>
          <w:trHeight w:val="48"/>
          <w:jc w:val="center"/>
        </w:trPr>
        <w:tc>
          <w:tcPr>
            <w:tcW w:w="2045" w:type="dxa"/>
            <w:vMerge w:val="restart"/>
            <w:tcBorders>
              <w:top w:val="single" w:sz="4" w:space="0" w:color="auto"/>
              <w:left w:val="single" w:sz="4" w:space="0" w:color="auto"/>
              <w:right w:val="single" w:sz="4" w:space="0" w:color="auto"/>
            </w:tcBorders>
            <w:shd w:val="clear" w:color="auto" w:fill="DBE5F1" w:themeFill="accent1" w:themeFillTint="33"/>
            <w:vAlign w:val="center"/>
          </w:tcPr>
          <w:p w14:paraId="0961E3C1" w14:textId="77777777" w:rsidR="001731CE" w:rsidRPr="001731CE" w:rsidRDefault="001731CE" w:rsidP="001731CE">
            <w:pPr>
              <w:spacing w:after="0"/>
              <w:jc w:val="center"/>
              <w:rPr>
                <w:rFonts w:eastAsia="맑은 고딕"/>
                <w:color w:val="000000"/>
                <w:sz w:val="16"/>
                <w:szCs w:val="16"/>
              </w:rPr>
            </w:pPr>
            <w:r w:rsidRPr="001731CE">
              <w:rPr>
                <w:rFonts w:eastAsia="맑은 고딕"/>
                <w:color w:val="000000"/>
                <w:sz w:val="16"/>
                <w:szCs w:val="16"/>
              </w:rPr>
              <w:t>Platooning</w:t>
            </w: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B6B0E6D"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5.1</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14:paraId="25151EA0" w14:textId="77777777"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eV2X support for Vehicle Platooning</w:t>
            </w:r>
          </w:p>
        </w:tc>
      </w:tr>
      <w:tr w:rsidR="001731CE" w:rsidRPr="001731CE" w14:paraId="74401C3A" w14:textId="77777777" w:rsidTr="001731CE">
        <w:trPr>
          <w:trHeight w:val="48"/>
          <w:jc w:val="center"/>
        </w:trPr>
        <w:tc>
          <w:tcPr>
            <w:tcW w:w="2045" w:type="dxa"/>
            <w:vMerge/>
            <w:tcBorders>
              <w:left w:val="single" w:sz="4" w:space="0" w:color="auto"/>
              <w:right w:val="single" w:sz="4" w:space="0" w:color="auto"/>
            </w:tcBorders>
            <w:shd w:val="clear" w:color="auto" w:fill="DBE5F1" w:themeFill="accent1" w:themeFillTint="33"/>
            <w:vAlign w:val="center"/>
          </w:tcPr>
          <w:p w14:paraId="03E17E74" w14:textId="77777777"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CBCCDC0"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5.2</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14:paraId="722E45FE" w14:textId="77777777"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Information exchange within platoon</w:t>
            </w:r>
          </w:p>
        </w:tc>
      </w:tr>
      <w:tr w:rsidR="001731CE" w:rsidRPr="001731CE" w14:paraId="53FF8F90" w14:textId="77777777" w:rsidTr="001731CE">
        <w:trPr>
          <w:trHeight w:val="48"/>
          <w:jc w:val="center"/>
        </w:trPr>
        <w:tc>
          <w:tcPr>
            <w:tcW w:w="2045" w:type="dxa"/>
            <w:vMerge/>
            <w:tcBorders>
              <w:left w:val="single" w:sz="4" w:space="0" w:color="auto"/>
              <w:right w:val="single" w:sz="4" w:space="0" w:color="auto"/>
            </w:tcBorders>
            <w:shd w:val="clear" w:color="auto" w:fill="DBE5F1" w:themeFill="accent1" w:themeFillTint="33"/>
            <w:vAlign w:val="center"/>
          </w:tcPr>
          <w:p w14:paraId="5A87E01E" w14:textId="77777777"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9ADD344"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5.5</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14:paraId="0C8E8E8E" w14:textId="77777777"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Automated Cooperative Driving for Short distance Grouping</w:t>
            </w:r>
          </w:p>
        </w:tc>
      </w:tr>
      <w:tr w:rsidR="001731CE" w:rsidRPr="001731CE" w14:paraId="2CC65962" w14:textId="77777777" w:rsidTr="001731CE">
        <w:trPr>
          <w:trHeight w:val="48"/>
          <w:jc w:val="center"/>
        </w:trPr>
        <w:tc>
          <w:tcPr>
            <w:tcW w:w="2045" w:type="dxa"/>
            <w:vMerge/>
            <w:tcBorders>
              <w:left w:val="single" w:sz="4" w:space="0" w:color="auto"/>
              <w:right w:val="single" w:sz="4" w:space="0" w:color="auto"/>
            </w:tcBorders>
            <w:shd w:val="clear" w:color="auto" w:fill="DBE5F1" w:themeFill="accent1" w:themeFillTint="33"/>
            <w:vAlign w:val="center"/>
          </w:tcPr>
          <w:p w14:paraId="0E336713" w14:textId="77777777"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05FC9F"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w:t>
            </w:r>
            <w:r w:rsidRPr="001731CE">
              <w:rPr>
                <w:rFonts w:eastAsia="맑은 고딕"/>
                <w:color w:val="000000"/>
                <w:sz w:val="16"/>
                <w:szCs w:val="16"/>
              </w:rPr>
              <w:t>12</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14:paraId="31B94CDC" w14:textId="77777777"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Information sharing for limited automated platooning</w:t>
            </w:r>
          </w:p>
        </w:tc>
      </w:tr>
      <w:tr w:rsidR="001731CE" w:rsidRPr="001731CE" w14:paraId="5B788B87" w14:textId="77777777" w:rsidTr="001731CE">
        <w:trPr>
          <w:trHeight w:val="48"/>
          <w:jc w:val="center"/>
        </w:trPr>
        <w:tc>
          <w:tcPr>
            <w:tcW w:w="2045" w:type="dxa"/>
            <w:vMerge/>
            <w:tcBorders>
              <w:left w:val="single" w:sz="4" w:space="0" w:color="auto"/>
              <w:right w:val="single" w:sz="4" w:space="0" w:color="auto"/>
            </w:tcBorders>
            <w:shd w:val="clear" w:color="auto" w:fill="DBE5F1" w:themeFill="accent1" w:themeFillTint="33"/>
            <w:vAlign w:val="center"/>
          </w:tcPr>
          <w:p w14:paraId="505FC6B0" w14:textId="77777777"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5562FB9"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w:t>
            </w:r>
            <w:r w:rsidRPr="001731CE">
              <w:rPr>
                <w:rFonts w:eastAsia="맑은 고딕"/>
                <w:color w:val="000000"/>
                <w:sz w:val="16"/>
                <w:szCs w:val="16"/>
              </w:rPr>
              <w:t>13</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14:paraId="56718141" w14:textId="77777777"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Information sharing for full automated platooning</w:t>
            </w:r>
          </w:p>
        </w:tc>
      </w:tr>
      <w:tr w:rsidR="001731CE" w:rsidRPr="001731CE" w14:paraId="66892B0D" w14:textId="77777777" w:rsidTr="001731CE">
        <w:trPr>
          <w:trHeight w:val="48"/>
          <w:jc w:val="center"/>
        </w:trPr>
        <w:tc>
          <w:tcPr>
            <w:tcW w:w="2045" w:type="dxa"/>
            <w:vMerge/>
            <w:tcBorders>
              <w:left w:val="single" w:sz="4" w:space="0" w:color="auto"/>
              <w:bottom w:val="single" w:sz="4" w:space="0" w:color="auto"/>
              <w:right w:val="single" w:sz="4" w:space="0" w:color="auto"/>
            </w:tcBorders>
            <w:shd w:val="clear" w:color="auto" w:fill="DBE5F1" w:themeFill="accent1" w:themeFillTint="33"/>
            <w:vAlign w:val="center"/>
          </w:tcPr>
          <w:p w14:paraId="3A8DAFFB" w14:textId="77777777"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8A50646"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5.17</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14:paraId="1DEEA052" w14:textId="77777777"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Changing Driving-Mode</w:t>
            </w:r>
          </w:p>
        </w:tc>
      </w:tr>
      <w:tr w:rsidR="001731CE" w:rsidRPr="001731CE" w14:paraId="6F265B1B" w14:textId="77777777" w:rsidTr="001731CE">
        <w:trPr>
          <w:trHeight w:val="48"/>
          <w:jc w:val="center"/>
        </w:trPr>
        <w:tc>
          <w:tcPr>
            <w:tcW w:w="2045" w:type="dxa"/>
            <w:vMerge w:val="restart"/>
            <w:tcBorders>
              <w:top w:val="single" w:sz="4" w:space="0" w:color="auto"/>
              <w:left w:val="single" w:sz="4" w:space="0" w:color="auto"/>
              <w:right w:val="single" w:sz="4" w:space="0" w:color="auto"/>
            </w:tcBorders>
            <w:shd w:val="clear" w:color="auto" w:fill="FDE9D9" w:themeFill="accent6" w:themeFillTint="33"/>
            <w:vAlign w:val="center"/>
          </w:tcPr>
          <w:p w14:paraId="37457394"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Advanced Driving</w:t>
            </w: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E6FD725"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5.9</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14:paraId="239D933D" w14:textId="77777777"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Cooperative Collision Avoidance (</w:t>
            </w:r>
            <w:proofErr w:type="spellStart"/>
            <w:r w:rsidRPr="001731CE">
              <w:rPr>
                <w:rFonts w:eastAsia="맑은 고딕"/>
                <w:color w:val="000000"/>
                <w:sz w:val="16"/>
                <w:szCs w:val="16"/>
              </w:rPr>
              <w:t>CoCA</w:t>
            </w:r>
            <w:proofErr w:type="spellEnd"/>
            <w:r w:rsidRPr="001731CE">
              <w:rPr>
                <w:rFonts w:eastAsia="맑은 고딕"/>
                <w:color w:val="000000"/>
                <w:sz w:val="16"/>
                <w:szCs w:val="16"/>
              </w:rPr>
              <w:t>)</w:t>
            </w:r>
          </w:p>
        </w:tc>
      </w:tr>
      <w:tr w:rsidR="001731CE" w:rsidRPr="001731CE" w14:paraId="62ED8AEB" w14:textId="77777777"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14:paraId="2D8213BF" w14:textId="77777777"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23C4074"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w:t>
            </w:r>
            <w:r w:rsidRPr="001731CE">
              <w:rPr>
                <w:rFonts w:eastAsia="맑은 고딕"/>
                <w:color w:val="000000"/>
                <w:sz w:val="16"/>
                <w:szCs w:val="16"/>
              </w:rPr>
              <w:t>10</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14:paraId="0C819994" w14:textId="77777777"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Information sharing for limited automated driving</w:t>
            </w:r>
          </w:p>
        </w:tc>
      </w:tr>
      <w:tr w:rsidR="001731CE" w:rsidRPr="001731CE" w14:paraId="4AECFB28" w14:textId="77777777"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14:paraId="4DF75680" w14:textId="77777777"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4BE5361"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w:t>
            </w:r>
            <w:r w:rsidRPr="001731CE">
              <w:rPr>
                <w:rFonts w:eastAsia="맑은 고딕"/>
                <w:color w:val="000000"/>
                <w:sz w:val="16"/>
                <w:szCs w:val="16"/>
              </w:rPr>
              <w:t>11</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14:paraId="349172C7" w14:textId="77777777"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Information sharing for full automated driving</w:t>
            </w:r>
          </w:p>
        </w:tc>
      </w:tr>
      <w:tr w:rsidR="001731CE" w:rsidRPr="001731CE" w14:paraId="62DC3D14" w14:textId="77777777"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14:paraId="006C1696" w14:textId="77777777"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DAB1EEE"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5.20</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14:paraId="38CE7145" w14:textId="77777777"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Emergency Trajectory Alignment</w:t>
            </w:r>
          </w:p>
        </w:tc>
      </w:tr>
      <w:tr w:rsidR="001731CE" w:rsidRPr="001731CE" w14:paraId="1B21F00C" w14:textId="77777777"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14:paraId="36202060" w14:textId="77777777"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986E33D"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5.2</w:t>
            </w:r>
            <w:r w:rsidRPr="001731CE">
              <w:rPr>
                <w:rFonts w:eastAsia="맑은 고딕"/>
                <w:color w:val="000000"/>
                <w:sz w:val="16"/>
                <w:szCs w:val="16"/>
              </w:rPr>
              <w:t>2</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14:paraId="16C83EE7" w14:textId="77777777"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Intersection Safety Information Provisioning for Urban Driving</w:t>
            </w:r>
          </w:p>
        </w:tc>
      </w:tr>
      <w:tr w:rsidR="001731CE" w:rsidRPr="001731CE" w14:paraId="0073A164" w14:textId="77777777"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14:paraId="0002C4D2" w14:textId="77777777"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5455235" w14:textId="77777777" w:rsidR="001731CE" w:rsidRPr="001731CE" w:rsidRDefault="001731CE" w:rsidP="001731CE">
            <w:pPr>
              <w:spacing w:after="0"/>
              <w:jc w:val="center"/>
              <w:rPr>
                <w:rFonts w:eastAsia="맑은 고딕"/>
                <w:color w:val="000000"/>
                <w:sz w:val="16"/>
                <w:szCs w:val="16"/>
              </w:rPr>
            </w:pPr>
            <w:r w:rsidRPr="001731CE">
              <w:rPr>
                <w:rFonts w:hint="eastAsia"/>
                <w:color w:val="000000"/>
                <w:sz w:val="16"/>
                <w:szCs w:val="16"/>
                <w:lang w:eastAsia="ko-KR"/>
              </w:rPr>
              <w:t>5.23</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14:paraId="4F6F6B49" w14:textId="77777777" w:rsidR="001731CE" w:rsidRPr="001731CE" w:rsidRDefault="001731CE" w:rsidP="001731CE">
            <w:pPr>
              <w:spacing w:after="0"/>
              <w:rPr>
                <w:rFonts w:eastAsia="맑은 고딕"/>
                <w:color w:val="000000"/>
                <w:sz w:val="16"/>
                <w:szCs w:val="16"/>
              </w:rPr>
            </w:pPr>
            <w:r w:rsidRPr="001731CE">
              <w:rPr>
                <w:color w:val="000000"/>
                <w:sz w:val="16"/>
                <w:szCs w:val="16"/>
              </w:rPr>
              <w:t>Cooperative lane change (CLC) of automated vehicles</w:t>
            </w:r>
          </w:p>
        </w:tc>
      </w:tr>
      <w:tr w:rsidR="001731CE" w:rsidRPr="001731CE" w14:paraId="51A13AFD" w14:textId="77777777" w:rsidTr="001731CE">
        <w:trPr>
          <w:trHeight w:val="48"/>
          <w:jc w:val="center"/>
        </w:trPr>
        <w:tc>
          <w:tcPr>
            <w:tcW w:w="2045" w:type="dxa"/>
            <w:vMerge/>
            <w:tcBorders>
              <w:left w:val="single" w:sz="4" w:space="0" w:color="auto"/>
              <w:bottom w:val="single" w:sz="4" w:space="0" w:color="auto"/>
              <w:right w:val="single" w:sz="4" w:space="0" w:color="auto"/>
            </w:tcBorders>
            <w:shd w:val="clear" w:color="auto" w:fill="FDE9D9" w:themeFill="accent6" w:themeFillTint="33"/>
            <w:vAlign w:val="center"/>
          </w:tcPr>
          <w:p w14:paraId="6F0339D7" w14:textId="77777777"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9CED601" w14:textId="77777777" w:rsidR="001731CE" w:rsidRPr="001731CE" w:rsidRDefault="001731CE" w:rsidP="001731CE">
            <w:pPr>
              <w:spacing w:after="0"/>
              <w:jc w:val="center"/>
              <w:rPr>
                <w:rFonts w:eastAsia="맑은 고딕"/>
                <w:color w:val="000000"/>
                <w:sz w:val="16"/>
                <w:szCs w:val="16"/>
              </w:rPr>
            </w:pPr>
            <w:r w:rsidRPr="001731CE">
              <w:rPr>
                <w:rFonts w:hint="eastAsia"/>
                <w:color w:val="000000"/>
                <w:sz w:val="16"/>
                <w:szCs w:val="16"/>
                <w:lang w:eastAsia="ko-KR"/>
              </w:rPr>
              <w:t>5.25</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14:paraId="3EF4D521" w14:textId="77777777" w:rsidR="001731CE" w:rsidRPr="001731CE" w:rsidRDefault="001731CE" w:rsidP="001731CE">
            <w:pPr>
              <w:spacing w:after="0"/>
              <w:rPr>
                <w:rFonts w:eastAsia="맑은 고딕"/>
                <w:color w:val="000000"/>
                <w:sz w:val="16"/>
                <w:szCs w:val="16"/>
              </w:rPr>
            </w:pPr>
            <w:r w:rsidRPr="001731CE">
              <w:rPr>
                <w:color w:val="000000"/>
                <w:sz w:val="16"/>
                <w:szCs w:val="16"/>
              </w:rPr>
              <w:t>3D video composition for V2X scenario</w:t>
            </w:r>
          </w:p>
        </w:tc>
      </w:tr>
      <w:tr w:rsidR="001731CE" w:rsidRPr="001731CE" w14:paraId="67323497" w14:textId="77777777" w:rsidTr="001731CE">
        <w:trPr>
          <w:trHeight w:val="48"/>
          <w:jc w:val="center"/>
        </w:trPr>
        <w:tc>
          <w:tcPr>
            <w:tcW w:w="2045" w:type="dxa"/>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3160DA3F" w14:textId="77777777" w:rsidR="001731CE" w:rsidRPr="001731CE" w:rsidRDefault="001731CE" w:rsidP="001731CE">
            <w:pPr>
              <w:spacing w:after="0"/>
              <w:jc w:val="center"/>
              <w:rPr>
                <w:rFonts w:eastAsia="맑은 고딕"/>
                <w:color w:val="000000"/>
                <w:sz w:val="16"/>
                <w:szCs w:val="16"/>
              </w:rPr>
            </w:pPr>
            <w:r w:rsidRPr="001731CE">
              <w:rPr>
                <w:rFonts w:eastAsia="맑은 고딕"/>
                <w:color w:val="000000"/>
                <w:sz w:val="16"/>
                <w:szCs w:val="16"/>
              </w:rPr>
              <w:t>Remote driving</w:t>
            </w:r>
          </w:p>
        </w:tc>
        <w:tc>
          <w:tcPr>
            <w:tcW w:w="163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6BA170A9"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5.4</w:t>
            </w:r>
          </w:p>
        </w:tc>
        <w:tc>
          <w:tcPr>
            <w:tcW w:w="5846" w:type="dxa"/>
            <w:tcBorders>
              <w:top w:val="single" w:sz="6" w:space="0" w:color="auto"/>
              <w:left w:val="single" w:sz="4" w:space="0" w:color="auto"/>
              <w:bottom w:val="single" w:sz="6" w:space="0" w:color="auto"/>
              <w:right w:val="single" w:sz="6" w:space="0" w:color="auto"/>
            </w:tcBorders>
            <w:shd w:val="clear" w:color="auto" w:fill="E5DFEC" w:themeFill="accent4" w:themeFillTint="33"/>
            <w:vAlign w:val="center"/>
          </w:tcPr>
          <w:p w14:paraId="2B6BF211" w14:textId="77777777"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eV2X support for Remote Driving</w:t>
            </w:r>
          </w:p>
        </w:tc>
      </w:tr>
      <w:tr w:rsidR="001731CE" w:rsidRPr="001731CE" w14:paraId="072554EA" w14:textId="77777777" w:rsidTr="001731CE">
        <w:trPr>
          <w:trHeight w:val="48"/>
          <w:jc w:val="center"/>
        </w:trPr>
        <w:tc>
          <w:tcPr>
            <w:tcW w:w="2045" w:type="dxa"/>
            <w:vMerge/>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0C186A76" w14:textId="77777777"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1FB8F009"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5.21</w:t>
            </w:r>
          </w:p>
        </w:tc>
        <w:tc>
          <w:tcPr>
            <w:tcW w:w="5846" w:type="dxa"/>
            <w:tcBorders>
              <w:top w:val="single" w:sz="6" w:space="0" w:color="auto"/>
              <w:left w:val="single" w:sz="4" w:space="0" w:color="auto"/>
              <w:bottom w:val="single" w:sz="6" w:space="0" w:color="auto"/>
              <w:right w:val="single" w:sz="6" w:space="0" w:color="auto"/>
            </w:tcBorders>
            <w:shd w:val="clear" w:color="auto" w:fill="E5DFEC" w:themeFill="accent4" w:themeFillTint="33"/>
            <w:vAlign w:val="center"/>
          </w:tcPr>
          <w:p w14:paraId="14DD4178" w14:textId="77777777" w:rsidR="001731CE" w:rsidRPr="001731CE" w:rsidRDefault="001731CE" w:rsidP="001731CE">
            <w:pPr>
              <w:spacing w:after="0"/>
              <w:rPr>
                <w:rFonts w:eastAsia="맑은 고딕"/>
                <w:color w:val="000000"/>
                <w:sz w:val="16"/>
                <w:szCs w:val="16"/>
              </w:rPr>
            </w:pPr>
            <w:proofErr w:type="spellStart"/>
            <w:r w:rsidRPr="001731CE">
              <w:rPr>
                <w:rFonts w:eastAsia="맑은 고딕"/>
                <w:color w:val="000000"/>
                <w:sz w:val="16"/>
                <w:szCs w:val="16"/>
              </w:rPr>
              <w:t>Teleoperated</w:t>
            </w:r>
            <w:proofErr w:type="spellEnd"/>
            <w:r w:rsidRPr="001731CE">
              <w:rPr>
                <w:rFonts w:eastAsia="맑은 고딕"/>
                <w:color w:val="000000"/>
                <w:sz w:val="16"/>
                <w:szCs w:val="16"/>
              </w:rPr>
              <w:t xml:space="preserve"> Support (</w:t>
            </w:r>
            <w:proofErr w:type="spellStart"/>
            <w:r w:rsidRPr="001731CE">
              <w:rPr>
                <w:rFonts w:eastAsia="맑은 고딕"/>
                <w:color w:val="000000"/>
                <w:sz w:val="16"/>
                <w:szCs w:val="16"/>
              </w:rPr>
              <w:t>TeSo</w:t>
            </w:r>
            <w:proofErr w:type="spellEnd"/>
            <w:r w:rsidRPr="001731CE">
              <w:rPr>
                <w:rFonts w:eastAsia="맑은 고딕"/>
                <w:color w:val="000000"/>
                <w:sz w:val="16"/>
                <w:szCs w:val="16"/>
              </w:rPr>
              <w:t>)</w:t>
            </w:r>
          </w:p>
        </w:tc>
      </w:tr>
      <w:tr w:rsidR="001731CE" w:rsidRPr="001731CE" w14:paraId="40C5ED16" w14:textId="77777777" w:rsidTr="001731CE">
        <w:trPr>
          <w:trHeight w:val="48"/>
          <w:jc w:val="center"/>
        </w:trPr>
        <w:tc>
          <w:tcPr>
            <w:tcW w:w="2045" w:type="dxa"/>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E3750F3" w14:textId="77777777" w:rsidR="001731CE" w:rsidRPr="001731CE" w:rsidRDefault="001731CE" w:rsidP="001731CE">
            <w:pPr>
              <w:spacing w:after="0"/>
              <w:jc w:val="center"/>
              <w:rPr>
                <w:rFonts w:eastAsia="맑은 고딕"/>
                <w:color w:val="000000"/>
                <w:sz w:val="16"/>
                <w:szCs w:val="16"/>
              </w:rPr>
            </w:pPr>
            <w:r w:rsidRPr="001731CE">
              <w:rPr>
                <w:rFonts w:eastAsia="맑은 고딕"/>
                <w:color w:val="000000"/>
                <w:sz w:val="16"/>
                <w:szCs w:val="16"/>
              </w:rPr>
              <w:t>Extended Sensor</w:t>
            </w:r>
          </w:p>
        </w:tc>
        <w:tc>
          <w:tcPr>
            <w:tcW w:w="163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B29601A"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5.3</w:t>
            </w:r>
          </w:p>
        </w:tc>
        <w:tc>
          <w:tcPr>
            <w:tcW w:w="5846" w:type="dxa"/>
            <w:tcBorders>
              <w:top w:val="single" w:sz="6" w:space="0" w:color="auto"/>
              <w:left w:val="single" w:sz="4" w:space="0" w:color="auto"/>
              <w:bottom w:val="single" w:sz="6" w:space="0" w:color="auto"/>
              <w:right w:val="single" w:sz="6" w:space="0" w:color="auto"/>
            </w:tcBorders>
            <w:shd w:val="clear" w:color="auto" w:fill="EAF1DD" w:themeFill="accent3" w:themeFillTint="33"/>
            <w:vAlign w:val="center"/>
          </w:tcPr>
          <w:p w14:paraId="2D58BFE1" w14:textId="77777777"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Automotive: Sensor and State Map Sharing</w:t>
            </w:r>
          </w:p>
        </w:tc>
      </w:tr>
      <w:tr w:rsidR="001731CE" w:rsidRPr="001731CE" w14:paraId="4D0466A0" w14:textId="77777777" w:rsidTr="001731CE">
        <w:trPr>
          <w:trHeight w:val="48"/>
          <w:jc w:val="center"/>
        </w:trPr>
        <w:tc>
          <w:tcPr>
            <w:tcW w:w="2045"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4253060" w14:textId="77777777"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1BD7C03"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5.6</w:t>
            </w:r>
          </w:p>
        </w:tc>
        <w:tc>
          <w:tcPr>
            <w:tcW w:w="5846" w:type="dxa"/>
            <w:tcBorders>
              <w:top w:val="single" w:sz="6" w:space="0" w:color="auto"/>
              <w:left w:val="single" w:sz="4" w:space="0" w:color="auto"/>
              <w:bottom w:val="single" w:sz="6" w:space="0" w:color="auto"/>
              <w:right w:val="single" w:sz="6" w:space="0" w:color="auto"/>
            </w:tcBorders>
            <w:shd w:val="clear" w:color="auto" w:fill="EAF1DD" w:themeFill="accent3" w:themeFillTint="33"/>
            <w:vAlign w:val="center"/>
          </w:tcPr>
          <w:p w14:paraId="7D4B4E36" w14:textId="77777777"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Collective Perception of Environment</w:t>
            </w:r>
          </w:p>
        </w:tc>
      </w:tr>
      <w:tr w:rsidR="001731CE" w:rsidRPr="001731CE" w14:paraId="235D01ED" w14:textId="77777777" w:rsidTr="001731CE">
        <w:trPr>
          <w:trHeight w:val="48"/>
          <w:jc w:val="center"/>
        </w:trPr>
        <w:tc>
          <w:tcPr>
            <w:tcW w:w="2045"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CE1EF74" w14:textId="77777777"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2ABFB20"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5.16</w:t>
            </w:r>
          </w:p>
        </w:tc>
        <w:tc>
          <w:tcPr>
            <w:tcW w:w="5846" w:type="dxa"/>
            <w:tcBorders>
              <w:top w:val="single" w:sz="6" w:space="0" w:color="auto"/>
              <w:left w:val="single" w:sz="4" w:space="0" w:color="auto"/>
              <w:bottom w:val="single" w:sz="4" w:space="0" w:color="auto"/>
              <w:right w:val="single" w:sz="6" w:space="0" w:color="auto"/>
            </w:tcBorders>
            <w:shd w:val="clear" w:color="auto" w:fill="EAF1DD" w:themeFill="accent3" w:themeFillTint="33"/>
            <w:vAlign w:val="center"/>
          </w:tcPr>
          <w:p w14:paraId="5ACDC720" w14:textId="77777777"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Video data sharing for automated Driving</w:t>
            </w:r>
          </w:p>
        </w:tc>
      </w:tr>
      <w:tr w:rsidR="001731CE" w:rsidRPr="001731CE" w14:paraId="5EB885D3" w14:textId="77777777" w:rsidTr="001731CE">
        <w:trPr>
          <w:trHeight w:val="53"/>
          <w:jc w:val="center"/>
        </w:trPr>
        <w:tc>
          <w:tcPr>
            <w:tcW w:w="2045" w:type="dxa"/>
            <w:vMerge w:val="restart"/>
            <w:tcBorders>
              <w:top w:val="single" w:sz="4" w:space="0" w:color="auto"/>
              <w:left w:val="single" w:sz="4" w:space="0" w:color="auto"/>
              <w:right w:val="single" w:sz="4" w:space="0" w:color="auto"/>
            </w:tcBorders>
            <w:vAlign w:val="center"/>
          </w:tcPr>
          <w:p w14:paraId="421F98C5" w14:textId="77777777" w:rsidR="001731CE" w:rsidRPr="001731CE" w:rsidRDefault="001731CE" w:rsidP="001731CE">
            <w:pPr>
              <w:spacing w:after="0"/>
              <w:jc w:val="center"/>
              <w:rPr>
                <w:rFonts w:eastAsia="맑은 고딕"/>
                <w:color w:val="000000"/>
                <w:sz w:val="16"/>
                <w:szCs w:val="16"/>
              </w:rPr>
            </w:pPr>
            <w:r w:rsidRPr="001731CE">
              <w:rPr>
                <w:rFonts w:eastAsia="맑은 고딕"/>
                <w:color w:val="000000"/>
                <w:sz w:val="16"/>
                <w:szCs w:val="16"/>
              </w:rPr>
              <w:t>General</w:t>
            </w:r>
          </w:p>
        </w:tc>
        <w:tc>
          <w:tcPr>
            <w:tcW w:w="1636" w:type="dxa"/>
            <w:tcBorders>
              <w:top w:val="single" w:sz="4" w:space="0" w:color="auto"/>
              <w:left w:val="single" w:sz="4" w:space="0" w:color="auto"/>
              <w:bottom w:val="single" w:sz="4" w:space="0" w:color="auto"/>
              <w:right w:val="single" w:sz="4" w:space="0" w:color="auto"/>
            </w:tcBorders>
            <w:vAlign w:val="center"/>
          </w:tcPr>
          <w:p w14:paraId="513495D5"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5.7</w:t>
            </w:r>
          </w:p>
        </w:tc>
        <w:tc>
          <w:tcPr>
            <w:tcW w:w="5846" w:type="dxa"/>
            <w:tcBorders>
              <w:top w:val="single" w:sz="4" w:space="0" w:color="auto"/>
              <w:left w:val="single" w:sz="4" w:space="0" w:color="auto"/>
              <w:bottom w:val="single" w:sz="4" w:space="0" w:color="auto"/>
              <w:right w:val="single" w:sz="4" w:space="0" w:color="auto"/>
            </w:tcBorders>
            <w:vAlign w:val="center"/>
          </w:tcPr>
          <w:p w14:paraId="6964E52B" w14:textId="77777777"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Communication between vehicles of different 3GPP RATs</w:t>
            </w:r>
          </w:p>
        </w:tc>
      </w:tr>
      <w:tr w:rsidR="001731CE" w:rsidRPr="001731CE" w14:paraId="454E8E3C" w14:textId="77777777" w:rsidTr="001731CE">
        <w:trPr>
          <w:trHeight w:val="53"/>
          <w:jc w:val="center"/>
        </w:trPr>
        <w:tc>
          <w:tcPr>
            <w:tcW w:w="2045" w:type="dxa"/>
            <w:vMerge/>
            <w:tcBorders>
              <w:left w:val="single" w:sz="4" w:space="0" w:color="auto"/>
              <w:right w:val="single" w:sz="4" w:space="0" w:color="auto"/>
            </w:tcBorders>
            <w:vAlign w:val="center"/>
          </w:tcPr>
          <w:p w14:paraId="67F2DC5F" w14:textId="77777777" w:rsidR="001731CE" w:rsidRPr="001731CE" w:rsidRDefault="001731CE" w:rsidP="001731CE">
            <w:pPr>
              <w:spacing w:after="0"/>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14:paraId="6AFD17DA"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5.8</w:t>
            </w:r>
          </w:p>
        </w:tc>
        <w:tc>
          <w:tcPr>
            <w:tcW w:w="5846" w:type="dxa"/>
            <w:tcBorders>
              <w:top w:val="single" w:sz="4" w:space="0" w:color="auto"/>
              <w:left w:val="single" w:sz="4" w:space="0" w:color="auto"/>
              <w:bottom w:val="single" w:sz="4" w:space="0" w:color="auto"/>
              <w:right w:val="single" w:sz="4" w:space="0" w:color="auto"/>
            </w:tcBorders>
            <w:vAlign w:val="center"/>
          </w:tcPr>
          <w:p w14:paraId="0A890341" w14:textId="77777777"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Multi-PLMN environment</w:t>
            </w:r>
          </w:p>
        </w:tc>
      </w:tr>
      <w:tr w:rsidR="001731CE" w:rsidRPr="001731CE" w14:paraId="241A869B" w14:textId="77777777" w:rsidTr="001731CE">
        <w:trPr>
          <w:trHeight w:val="53"/>
          <w:jc w:val="center"/>
        </w:trPr>
        <w:tc>
          <w:tcPr>
            <w:tcW w:w="2045" w:type="dxa"/>
            <w:vMerge/>
            <w:tcBorders>
              <w:left w:val="single" w:sz="4" w:space="0" w:color="auto"/>
              <w:right w:val="single" w:sz="4" w:space="0" w:color="auto"/>
            </w:tcBorders>
            <w:vAlign w:val="center"/>
          </w:tcPr>
          <w:p w14:paraId="71B3616B" w14:textId="77777777" w:rsidR="001731CE" w:rsidRPr="001731CE" w:rsidRDefault="001731CE" w:rsidP="001731CE">
            <w:pPr>
              <w:spacing w:after="0"/>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14:paraId="09AD4CF8"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5.15</w:t>
            </w:r>
          </w:p>
        </w:tc>
        <w:tc>
          <w:tcPr>
            <w:tcW w:w="5846" w:type="dxa"/>
            <w:tcBorders>
              <w:top w:val="single" w:sz="4" w:space="0" w:color="auto"/>
              <w:left w:val="single" w:sz="4" w:space="0" w:color="auto"/>
              <w:bottom w:val="single" w:sz="4" w:space="0" w:color="auto"/>
              <w:right w:val="single" w:sz="4" w:space="0" w:color="auto"/>
            </w:tcBorders>
            <w:vAlign w:val="center"/>
          </w:tcPr>
          <w:p w14:paraId="586E8CC0" w14:textId="77777777"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Use case on Multi-RAT</w:t>
            </w:r>
          </w:p>
        </w:tc>
      </w:tr>
      <w:tr w:rsidR="001731CE" w:rsidRPr="001731CE" w14:paraId="7668A137" w14:textId="77777777" w:rsidTr="001731CE">
        <w:trPr>
          <w:trHeight w:val="53"/>
          <w:jc w:val="center"/>
        </w:trPr>
        <w:tc>
          <w:tcPr>
            <w:tcW w:w="2045" w:type="dxa"/>
            <w:vMerge/>
            <w:tcBorders>
              <w:left w:val="single" w:sz="4" w:space="0" w:color="auto"/>
              <w:right w:val="single" w:sz="4" w:space="0" w:color="auto"/>
            </w:tcBorders>
            <w:vAlign w:val="center"/>
          </w:tcPr>
          <w:p w14:paraId="28AAAE85" w14:textId="77777777" w:rsidR="001731CE" w:rsidRPr="001731CE" w:rsidRDefault="001731CE" w:rsidP="001731CE">
            <w:pPr>
              <w:spacing w:after="0"/>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14:paraId="36F5DF5C"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5.19</w:t>
            </w:r>
          </w:p>
        </w:tc>
        <w:tc>
          <w:tcPr>
            <w:tcW w:w="5846" w:type="dxa"/>
            <w:tcBorders>
              <w:top w:val="single" w:sz="4" w:space="0" w:color="auto"/>
              <w:left w:val="single" w:sz="4" w:space="0" w:color="auto"/>
              <w:bottom w:val="single" w:sz="4" w:space="0" w:color="auto"/>
              <w:right w:val="single" w:sz="4" w:space="0" w:color="auto"/>
            </w:tcBorders>
            <w:vAlign w:val="center"/>
          </w:tcPr>
          <w:p w14:paraId="1186AB5C" w14:textId="77777777"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Use case out of 5G coverage</w:t>
            </w:r>
          </w:p>
        </w:tc>
      </w:tr>
      <w:tr w:rsidR="001731CE" w:rsidRPr="001731CE" w14:paraId="27174490" w14:textId="77777777" w:rsidTr="001731CE">
        <w:trPr>
          <w:trHeight w:val="53"/>
          <w:jc w:val="center"/>
        </w:trPr>
        <w:tc>
          <w:tcPr>
            <w:tcW w:w="2045" w:type="dxa"/>
            <w:vMerge/>
            <w:tcBorders>
              <w:left w:val="single" w:sz="4" w:space="0" w:color="auto"/>
              <w:right w:val="single" w:sz="4" w:space="0" w:color="auto"/>
            </w:tcBorders>
            <w:vAlign w:val="center"/>
          </w:tcPr>
          <w:p w14:paraId="26FDAF0C" w14:textId="77777777" w:rsidR="001731CE" w:rsidRPr="001731CE" w:rsidRDefault="001731CE" w:rsidP="001731CE">
            <w:pPr>
              <w:spacing w:after="0"/>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14:paraId="6D3120C5"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5.14</w:t>
            </w:r>
          </w:p>
        </w:tc>
        <w:tc>
          <w:tcPr>
            <w:tcW w:w="5846" w:type="dxa"/>
            <w:tcBorders>
              <w:top w:val="single" w:sz="4" w:space="0" w:color="auto"/>
              <w:left w:val="single" w:sz="4" w:space="0" w:color="auto"/>
              <w:bottom w:val="single" w:sz="4" w:space="0" w:color="auto"/>
              <w:right w:val="single" w:sz="4" w:space="0" w:color="auto"/>
            </w:tcBorders>
            <w:vAlign w:val="center"/>
          </w:tcPr>
          <w:p w14:paraId="10C3155D" w14:textId="77777777"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Dynamic Ride Sharing</w:t>
            </w:r>
          </w:p>
        </w:tc>
      </w:tr>
      <w:tr w:rsidR="001731CE" w:rsidRPr="001731CE" w14:paraId="732D5BDF" w14:textId="77777777" w:rsidTr="001731CE">
        <w:trPr>
          <w:trHeight w:val="53"/>
          <w:jc w:val="center"/>
        </w:trPr>
        <w:tc>
          <w:tcPr>
            <w:tcW w:w="2045" w:type="dxa"/>
            <w:vMerge/>
            <w:tcBorders>
              <w:left w:val="single" w:sz="4" w:space="0" w:color="auto"/>
              <w:right w:val="single" w:sz="4" w:space="0" w:color="auto"/>
            </w:tcBorders>
            <w:vAlign w:val="center"/>
          </w:tcPr>
          <w:p w14:paraId="42AE0F7F" w14:textId="77777777" w:rsidR="001731CE" w:rsidRPr="001731CE" w:rsidRDefault="001731CE" w:rsidP="001731CE">
            <w:pPr>
              <w:spacing w:after="0"/>
              <w:jc w:val="right"/>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14:paraId="2A95440B" w14:textId="77777777"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5.1</w:t>
            </w:r>
            <w:r w:rsidRPr="001731CE">
              <w:rPr>
                <w:rFonts w:eastAsia="맑은 고딕"/>
                <w:color w:val="000000"/>
                <w:sz w:val="16"/>
                <w:szCs w:val="16"/>
              </w:rPr>
              <w:t>8</w:t>
            </w:r>
          </w:p>
        </w:tc>
        <w:tc>
          <w:tcPr>
            <w:tcW w:w="5846" w:type="dxa"/>
            <w:tcBorders>
              <w:top w:val="single" w:sz="4" w:space="0" w:color="auto"/>
              <w:left w:val="single" w:sz="4" w:space="0" w:color="auto"/>
              <w:bottom w:val="single" w:sz="4" w:space="0" w:color="auto"/>
              <w:right w:val="single" w:sz="4" w:space="0" w:color="auto"/>
            </w:tcBorders>
            <w:vAlign w:val="center"/>
          </w:tcPr>
          <w:p w14:paraId="3B6029B8" w14:textId="77777777"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Tethering via Vehicle</w:t>
            </w:r>
          </w:p>
        </w:tc>
      </w:tr>
      <w:tr w:rsidR="001731CE" w:rsidRPr="001731CE" w14:paraId="3B90A589" w14:textId="77777777" w:rsidTr="001731CE">
        <w:trPr>
          <w:trHeight w:val="53"/>
          <w:jc w:val="center"/>
        </w:trPr>
        <w:tc>
          <w:tcPr>
            <w:tcW w:w="2045" w:type="dxa"/>
            <w:vMerge/>
            <w:tcBorders>
              <w:left w:val="single" w:sz="4" w:space="0" w:color="auto"/>
              <w:bottom w:val="single" w:sz="4" w:space="0" w:color="auto"/>
              <w:right w:val="single" w:sz="4" w:space="0" w:color="auto"/>
            </w:tcBorders>
            <w:vAlign w:val="center"/>
          </w:tcPr>
          <w:p w14:paraId="2E2A66A9" w14:textId="77777777" w:rsidR="001731CE" w:rsidRPr="001731CE" w:rsidRDefault="001731CE" w:rsidP="001731CE">
            <w:pPr>
              <w:spacing w:after="0"/>
              <w:jc w:val="right"/>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14:paraId="2BB1238F" w14:textId="77777777" w:rsidR="001731CE" w:rsidRPr="001731CE" w:rsidRDefault="001731CE" w:rsidP="001731CE">
            <w:pPr>
              <w:spacing w:after="0"/>
              <w:jc w:val="center"/>
              <w:rPr>
                <w:rFonts w:eastAsia="맑은 고딕"/>
                <w:color w:val="000000"/>
                <w:sz w:val="16"/>
                <w:szCs w:val="16"/>
              </w:rPr>
            </w:pPr>
            <w:r w:rsidRPr="001731CE">
              <w:rPr>
                <w:rFonts w:hint="eastAsia"/>
                <w:color w:val="000000"/>
                <w:sz w:val="16"/>
                <w:szCs w:val="16"/>
                <w:lang w:eastAsia="ko-KR"/>
              </w:rPr>
              <w:t>5.24</w:t>
            </w:r>
          </w:p>
        </w:tc>
        <w:tc>
          <w:tcPr>
            <w:tcW w:w="5846" w:type="dxa"/>
            <w:tcBorders>
              <w:top w:val="single" w:sz="4" w:space="0" w:color="auto"/>
              <w:left w:val="single" w:sz="4" w:space="0" w:color="auto"/>
              <w:bottom w:val="single" w:sz="4" w:space="0" w:color="auto"/>
              <w:right w:val="single" w:sz="4" w:space="0" w:color="auto"/>
            </w:tcBorders>
            <w:vAlign w:val="center"/>
          </w:tcPr>
          <w:p w14:paraId="45ADE756" w14:textId="77777777" w:rsidR="001731CE" w:rsidRPr="001731CE" w:rsidRDefault="001731CE" w:rsidP="001731CE">
            <w:pPr>
              <w:spacing w:after="0"/>
              <w:rPr>
                <w:rFonts w:eastAsia="맑은 고딕"/>
                <w:color w:val="000000"/>
                <w:sz w:val="16"/>
                <w:szCs w:val="16"/>
              </w:rPr>
            </w:pPr>
            <w:r w:rsidRPr="001731CE">
              <w:rPr>
                <w:color w:val="000000"/>
                <w:sz w:val="16"/>
                <w:szCs w:val="16"/>
              </w:rPr>
              <w:t>Proposal for secure software update for electronic control unit</w:t>
            </w:r>
          </w:p>
        </w:tc>
      </w:tr>
    </w:tbl>
    <w:p w14:paraId="372B43B3" w14:textId="77777777" w:rsidR="00CA2B9C" w:rsidRDefault="00CA2B9C" w:rsidP="00E84715">
      <w:pPr>
        <w:spacing w:after="60" w:line="288" w:lineRule="auto"/>
        <w:ind w:firstLine="284"/>
        <w:rPr>
          <w:rFonts w:eastAsia="맑은 고딕"/>
          <w:lang w:eastAsia="ko-KR"/>
        </w:rPr>
      </w:pPr>
    </w:p>
    <w:p w14:paraId="11D0F615" w14:textId="77777777" w:rsidR="00E84715" w:rsidRDefault="00E84715" w:rsidP="00B53C17">
      <w:pPr>
        <w:spacing w:after="60" w:line="288" w:lineRule="auto"/>
        <w:ind w:firstLine="284"/>
        <w:jc w:val="both"/>
        <w:rPr>
          <w:rFonts w:eastAsia="맑은 고딕"/>
          <w:lang w:eastAsia="ko-KR"/>
        </w:rPr>
      </w:pPr>
      <w:r>
        <w:rPr>
          <w:rFonts w:eastAsia="맑은 고딕" w:hint="eastAsia"/>
          <w:lang w:eastAsia="ko-KR"/>
        </w:rPr>
        <w:t>First of all, a</w:t>
      </w:r>
      <w:r>
        <w:rPr>
          <w:rFonts w:eastAsia="맑은 고딕"/>
          <w:lang w:eastAsia="ko-KR"/>
        </w:rPr>
        <w:t>m</w:t>
      </w:r>
      <w:r>
        <w:rPr>
          <w:rFonts w:eastAsia="맑은 고딕" w:hint="eastAsia"/>
          <w:lang w:eastAsia="ko-KR"/>
        </w:rPr>
        <w:t xml:space="preserve">ong the above use cases, RAN1 needs to discuss which use cases </w:t>
      </w:r>
      <w:r w:rsidR="00CA2B9C">
        <w:rPr>
          <w:rFonts w:eastAsia="맑은 고딕" w:hint="eastAsia"/>
          <w:lang w:eastAsia="ko-KR"/>
        </w:rPr>
        <w:t xml:space="preserve">should be </w:t>
      </w:r>
      <w:r>
        <w:rPr>
          <w:rFonts w:eastAsia="맑은 고딕" w:hint="eastAsia"/>
          <w:lang w:eastAsia="ko-KR"/>
        </w:rPr>
        <w:t>target</w:t>
      </w:r>
      <w:r w:rsidR="00CA2B9C">
        <w:rPr>
          <w:rFonts w:eastAsia="맑은 고딕" w:hint="eastAsia"/>
          <w:lang w:eastAsia="ko-KR"/>
        </w:rPr>
        <w:t>ed</w:t>
      </w:r>
      <w:r>
        <w:rPr>
          <w:rFonts w:eastAsia="맑은 고딕" w:hint="eastAsia"/>
          <w:lang w:eastAsia="ko-KR"/>
        </w:rPr>
        <w:t xml:space="preserve"> </w:t>
      </w:r>
      <w:r w:rsidR="00CA2B9C">
        <w:rPr>
          <w:rFonts w:eastAsia="맑은 고딕" w:hint="eastAsia"/>
          <w:lang w:eastAsia="ko-KR"/>
        </w:rPr>
        <w:t>for</w:t>
      </w:r>
      <w:r>
        <w:rPr>
          <w:rFonts w:eastAsia="맑은 고딕" w:hint="eastAsia"/>
          <w:lang w:eastAsia="ko-KR"/>
        </w:rPr>
        <w:t xml:space="preserve"> </w:t>
      </w:r>
      <w:proofErr w:type="spellStart"/>
      <w:r>
        <w:rPr>
          <w:rFonts w:eastAsia="맑은 고딕" w:hint="eastAsia"/>
          <w:lang w:eastAsia="ko-KR"/>
        </w:rPr>
        <w:t>Uu</w:t>
      </w:r>
      <w:proofErr w:type="spellEnd"/>
      <w:r>
        <w:rPr>
          <w:rFonts w:eastAsia="맑은 고딕" w:hint="eastAsia"/>
          <w:lang w:eastAsia="ko-KR"/>
        </w:rPr>
        <w:t xml:space="preserve"> </w:t>
      </w:r>
      <w:r w:rsidR="00CA2B9C">
        <w:rPr>
          <w:rFonts w:eastAsia="맑은 고딕" w:hint="eastAsia"/>
          <w:lang w:eastAsia="ko-KR"/>
        </w:rPr>
        <w:t xml:space="preserve">enhancement </w:t>
      </w:r>
      <w:r>
        <w:rPr>
          <w:rFonts w:eastAsia="맑은 고딕" w:hint="eastAsia"/>
          <w:lang w:eastAsia="ko-KR"/>
        </w:rPr>
        <w:t xml:space="preserve">rather than sidelink. </w:t>
      </w:r>
    </w:p>
    <w:p w14:paraId="187D451E" w14:textId="77777777" w:rsidR="00E84715" w:rsidRPr="00E84715" w:rsidRDefault="00E84715" w:rsidP="00E84715">
      <w:pPr>
        <w:pStyle w:val="ac"/>
        <w:rPr>
          <w:rFonts w:eastAsiaTheme="minorEastAsia"/>
          <w:lang w:eastAsia="ko-KR"/>
        </w:rPr>
      </w:pPr>
      <w:bookmarkStart w:id="3" w:name="_Ref521576827"/>
      <w:r>
        <w:lastRenderedPageBreak/>
        <w:t xml:space="preserve">Proposal </w:t>
      </w:r>
      <w:r>
        <w:fldChar w:fldCharType="begin"/>
      </w:r>
      <w:r>
        <w:instrText xml:space="preserve"> SEQ Proposal \* ARABIC </w:instrText>
      </w:r>
      <w:r>
        <w:fldChar w:fldCharType="separate"/>
      </w:r>
      <w:r w:rsidR="005F0DB0">
        <w:rPr>
          <w:noProof/>
        </w:rPr>
        <w:t>1</w:t>
      </w:r>
      <w:r>
        <w:fldChar w:fldCharType="end"/>
      </w:r>
      <w:r>
        <w:rPr>
          <w:rFonts w:eastAsiaTheme="minorEastAsia" w:hint="eastAsia"/>
          <w:lang w:eastAsia="ko-KR"/>
        </w:rPr>
        <w:t xml:space="preserve">: Discuss the use cases for </w:t>
      </w:r>
      <w:r>
        <w:rPr>
          <w:rFonts w:eastAsiaTheme="minorEastAsia"/>
          <w:lang w:eastAsia="ko-KR"/>
        </w:rPr>
        <w:t>advance</w:t>
      </w:r>
      <w:r>
        <w:rPr>
          <w:rFonts w:eastAsiaTheme="minorEastAsia" w:hint="eastAsia"/>
          <w:lang w:eastAsia="ko-KR"/>
        </w:rPr>
        <w:t xml:space="preserve"> V2X applications using </w:t>
      </w:r>
      <w:proofErr w:type="spellStart"/>
      <w:r>
        <w:rPr>
          <w:rFonts w:eastAsiaTheme="minorEastAsia" w:hint="eastAsia"/>
          <w:lang w:eastAsia="ko-KR"/>
        </w:rPr>
        <w:t>Uu</w:t>
      </w:r>
      <w:proofErr w:type="spellEnd"/>
      <w:r>
        <w:rPr>
          <w:rFonts w:eastAsiaTheme="minorEastAsia" w:hint="eastAsia"/>
          <w:lang w:eastAsia="ko-KR"/>
        </w:rPr>
        <w:t>.</w:t>
      </w:r>
      <w:bookmarkEnd w:id="3"/>
    </w:p>
    <w:p w14:paraId="18D1604D" w14:textId="77777777" w:rsidR="003611B7" w:rsidRDefault="003611B7" w:rsidP="001731CE">
      <w:pPr>
        <w:spacing w:after="60" w:line="288" w:lineRule="auto"/>
        <w:rPr>
          <w:rFonts w:eastAsia="맑은 고딕"/>
          <w:lang w:eastAsia="ko-KR"/>
        </w:rPr>
      </w:pPr>
      <w:r>
        <w:rPr>
          <w:rFonts w:eastAsia="맑은 고딕" w:hint="eastAsia"/>
          <w:lang w:eastAsia="ko-KR"/>
        </w:rPr>
        <w:tab/>
        <w:t xml:space="preserve">For each use case, performance requirements in </w:t>
      </w:r>
      <w:r w:rsidR="00CA2B9C">
        <w:rPr>
          <w:rFonts w:eastAsia="맑은 고딕" w:hint="eastAsia"/>
          <w:lang w:eastAsia="ko-KR"/>
        </w:rPr>
        <w:t xml:space="preserve">the </w:t>
      </w:r>
      <w:r>
        <w:rPr>
          <w:rFonts w:eastAsia="맑은 고딕" w:hint="eastAsia"/>
          <w:lang w:eastAsia="ko-KR"/>
        </w:rPr>
        <w:t xml:space="preserve">perspective of payload size, transmission </w:t>
      </w:r>
      <w:r w:rsidR="00187BA4">
        <w:rPr>
          <w:rFonts w:eastAsia="맑은 고딕" w:hint="eastAsia"/>
          <w:lang w:eastAsia="ko-KR"/>
        </w:rPr>
        <w:t xml:space="preserve">rate, E2E latency, reliability, </w:t>
      </w:r>
      <w:r>
        <w:rPr>
          <w:rFonts w:eastAsia="맑은 고딕" w:hint="eastAsia"/>
          <w:lang w:eastAsia="ko-KR"/>
        </w:rPr>
        <w:t>data rate</w:t>
      </w:r>
      <w:r w:rsidR="00187BA4">
        <w:rPr>
          <w:rFonts w:eastAsia="맑은 고딕" w:hint="eastAsia"/>
          <w:lang w:eastAsia="ko-KR"/>
        </w:rPr>
        <w:t xml:space="preserve"> and communication range are provided below.</w:t>
      </w:r>
    </w:p>
    <w:p w14:paraId="336819A1" w14:textId="77777777" w:rsidR="00187BA4" w:rsidRDefault="00187BA4" w:rsidP="001731CE">
      <w:pPr>
        <w:spacing w:after="60" w:line="288" w:lineRule="auto"/>
        <w:rPr>
          <w:rFonts w:eastAsia="맑은 고딕"/>
          <w:lang w:eastAsia="ko-KR"/>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079"/>
        <w:gridCol w:w="1190"/>
        <w:gridCol w:w="1134"/>
        <w:gridCol w:w="760"/>
        <w:gridCol w:w="799"/>
        <w:gridCol w:w="1134"/>
        <w:gridCol w:w="709"/>
        <w:gridCol w:w="850"/>
        <w:gridCol w:w="1134"/>
      </w:tblGrid>
      <w:tr w:rsidR="00187BA4" w:rsidRPr="007D24B9" w14:paraId="69D84194" w14:textId="77777777" w:rsidTr="00187BA4">
        <w:trPr>
          <w:trHeight w:val="274"/>
          <w:jc w:val="center"/>
        </w:trPr>
        <w:tc>
          <w:tcPr>
            <w:tcW w:w="416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ABFD0C" w14:textId="77777777" w:rsidR="00187BA4" w:rsidRPr="00187BA4" w:rsidRDefault="00187BA4" w:rsidP="008A569E">
            <w:pPr>
              <w:pStyle w:val="TAH"/>
              <w:rPr>
                <w:sz w:val="14"/>
                <w:szCs w:val="16"/>
              </w:rPr>
            </w:pPr>
            <w:r w:rsidRPr="00187BA4">
              <w:rPr>
                <w:sz w:val="14"/>
                <w:szCs w:val="16"/>
              </w:rPr>
              <w:t>Communication scenario</w:t>
            </w:r>
          </w:p>
        </w:tc>
        <w:tc>
          <w:tcPr>
            <w:tcW w:w="799" w:type="dxa"/>
            <w:tcBorders>
              <w:top w:val="single" w:sz="4" w:space="0" w:color="auto"/>
              <w:left w:val="single" w:sz="4" w:space="0" w:color="auto"/>
              <w:right w:val="single" w:sz="4" w:space="0" w:color="auto"/>
            </w:tcBorders>
            <w:vAlign w:val="center"/>
          </w:tcPr>
          <w:p w14:paraId="50177ABE" w14:textId="77777777" w:rsidR="00187BA4" w:rsidRPr="00187BA4" w:rsidRDefault="00187BA4" w:rsidP="008A569E">
            <w:pPr>
              <w:pStyle w:val="TAH"/>
              <w:rPr>
                <w:sz w:val="14"/>
                <w:szCs w:val="16"/>
              </w:rPr>
            </w:pPr>
            <w:r w:rsidRPr="00187BA4">
              <w:rPr>
                <w:sz w:val="14"/>
                <w:szCs w:val="16"/>
              </w:rPr>
              <w:t>Payload (Bytes)</w:t>
            </w:r>
          </w:p>
        </w:tc>
        <w:tc>
          <w:tcPr>
            <w:tcW w:w="1134" w:type="dxa"/>
            <w:tcBorders>
              <w:top w:val="single" w:sz="4" w:space="0" w:color="auto"/>
              <w:left w:val="single" w:sz="4" w:space="0" w:color="auto"/>
              <w:right w:val="single" w:sz="4" w:space="0" w:color="auto"/>
            </w:tcBorders>
            <w:vAlign w:val="center"/>
          </w:tcPr>
          <w:p w14:paraId="2FCCAC82" w14:textId="77777777" w:rsidR="00187BA4" w:rsidRPr="00187BA4" w:rsidRDefault="00187BA4" w:rsidP="008A569E">
            <w:pPr>
              <w:pStyle w:val="TAH"/>
              <w:rPr>
                <w:sz w:val="14"/>
                <w:szCs w:val="16"/>
              </w:rPr>
            </w:pPr>
            <w:r w:rsidRPr="00187BA4">
              <w:rPr>
                <w:sz w:val="14"/>
                <w:szCs w:val="16"/>
              </w:rPr>
              <w:t>Max</w:t>
            </w:r>
            <w:r w:rsidRPr="00187BA4">
              <w:rPr>
                <w:rFonts w:eastAsia="바탕"/>
                <w:b w:val="0"/>
                <w:sz w:val="14"/>
                <w:szCs w:val="16"/>
                <w:lang w:eastAsia="ko-KR"/>
              </w:rPr>
              <w:t xml:space="preserve"> end-to-end</w:t>
            </w:r>
          </w:p>
          <w:p w14:paraId="5A02B6C4" w14:textId="77777777" w:rsidR="00187BA4" w:rsidRPr="00187BA4" w:rsidRDefault="00187BA4" w:rsidP="008A569E">
            <w:pPr>
              <w:pStyle w:val="TAH"/>
              <w:rPr>
                <w:sz w:val="14"/>
                <w:szCs w:val="16"/>
              </w:rPr>
            </w:pPr>
            <w:r w:rsidRPr="00187BA4">
              <w:rPr>
                <w:sz w:val="14"/>
                <w:szCs w:val="16"/>
              </w:rPr>
              <w:t>latency</w:t>
            </w:r>
          </w:p>
          <w:p w14:paraId="352A583E" w14:textId="77777777" w:rsidR="00187BA4" w:rsidRPr="00187BA4" w:rsidRDefault="00187BA4" w:rsidP="008A569E">
            <w:pPr>
              <w:pStyle w:val="TAH"/>
              <w:rPr>
                <w:sz w:val="14"/>
                <w:szCs w:val="16"/>
              </w:rPr>
            </w:pPr>
            <w:r w:rsidRPr="00187BA4">
              <w:rPr>
                <w:sz w:val="14"/>
                <w:szCs w:val="16"/>
              </w:rPr>
              <w:t>(</w:t>
            </w:r>
            <w:proofErr w:type="spellStart"/>
            <w:r w:rsidRPr="00187BA4">
              <w:rPr>
                <w:sz w:val="14"/>
                <w:szCs w:val="16"/>
              </w:rPr>
              <w:t>ms</w:t>
            </w:r>
            <w:proofErr w:type="spellEnd"/>
            <w:r w:rsidRPr="00187BA4">
              <w:rPr>
                <w:sz w:val="14"/>
                <w:szCs w:val="16"/>
              </w:rPr>
              <w:t>)</w:t>
            </w:r>
          </w:p>
        </w:tc>
        <w:tc>
          <w:tcPr>
            <w:tcW w:w="709" w:type="dxa"/>
            <w:tcBorders>
              <w:top w:val="single" w:sz="4" w:space="0" w:color="auto"/>
              <w:left w:val="single" w:sz="4" w:space="0" w:color="auto"/>
              <w:right w:val="single" w:sz="4" w:space="0" w:color="auto"/>
            </w:tcBorders>
            <w:vAlign w:val="center"/>
          </w:tcPr>
          <w:p w14:paraId="3488109A" w14:textId="77777777" w:rsidR="00187BA4" w:rsidRPr="00187BA4" w:rsidRDefault="00187BA4" w:rsidP="00187BA4">
            <w:pPr>
              <w:pStyle w:val="TAH"/>
              <w:rPr>
                <w:sz w:val="14"/>
                <w:szCs w:val="16"/>
              </w:rPr>
            </w:pPr>
            <w:r w:rsidRPr="00187BA4">
              <w:rPr>
                <w:sz w:val="14"/>
                <w:szCs w:val="16"/>
              </w:rPr>
              <w:t>Reliability (%)</w:t>
            </w:r>
          </w:p>
        </w:tc>
        <w:tc>
          <w:tcPr>
            <w:tcW w:w="850" w:type="dxa"/>
            <w:tcBorders>
              <w:top w:val="single" w:sz="4" w:space="0" w:color="auto"/>
              <w:left w:val="single" w:sz="4" w:space="0" w:color="auto"/>
              <w:right w:val="single" w:sz="4" w:space="0" w:color="auto"/>
            </w:tcBorders>
            <w:shd w:val="clear" w:color="auto" w:fill="auto"/>
            <w:vAlign w:val="center"/>
          </w:tcPr>
          <w:p w14:paraId="62F1A1C2" w14:textId="77777777" w:rsidR="00187BA4" w:rsidRPr="00187BA4" w:rsidRDefault="00187BA4" w:rsidP="008A569E">
            <w:pPr>
              <w:pStyle w:val="TAH"/>
              <w:rPr>
                <w:sz w:val="14"/>
                <w:szCs w:val="16"/>
              </w:rPr>
            </w:pPr>
            <w:r w:rsidRPr="00187BA4">
              <w:rPr>
                <w:sz w:val="14"/>
                <w:szCs w:val="16"/>
              </w:rPr>
              <w:t>Data rate (Mbps)</w:t>
            </w:r>
          </w:p>
        </w:tc>
        <w:tc>
          <w:tcPr>
            <w:tcW w:w="1134" w:type="dxa"/>
            <w:tcBorders>
              <w:top w:val="single" w:sz="4" w:space="0" w:color="auto"/>
              <w:left w:val="single" w:sz="4" w:space="0" w:color="auto"/>
              <w:right w:val="single" w:sz="4" w:space="0" w:color="auto"/>
            </w:tcBorders>
            <w:vAlign w:val="center"/>
          </w:tcPr>
          <w:p w14:paraId="6AD78A0F" w14:textId="77777777" w:rsidR="00187BA4" w:rsidRPr="00187BA4" w:rsidRDefault="00187BA4" w:rsidP="008A569E">
            <w:pPr>
              <w:pStyle w:val="TAH"/>
              <w:rPr>
                <w:sz w:val="14"/>
                <w:szCs w:val="16"/>
              </w:rPr>
            </w:pPr>
            <w:r w:rsidRPr="00187BA4">
              <w:rPr>
                <w:sz w:val="14"/>
                <w:szCs w:val="16"/>
              </w:rPr>
              <w:t>Communication range (meters)</w:t>
            </w:r>
          </w:p>
        </w:tc>
      </w:tr>
      <w:tr w:rsidR="00187BA4" w:rsidRPr="008057A3" w14:paraId="74D7F79F" w14:textId="77777777" w:rsidTr="00382E61">
        <w:trPr>
          <w:jc w:val="center"/>
        </w:trPr>
        <w:tc>
          <w:tcPr>
            <w:tcW w:w="1079" w:type="dxa"/>
            <w:vMerge w:val="restart"/>
            <w:shd w:val="clear" w:color="auto" w:fill="auto"/>
            <w:vAlign w:val="center"/>
          </w:tcPr>
          <w:p w14:paraId="2858CCC5" w14:textId="77777777" w:rsidR="00187BA4" w:rsidRPr="00187BA4" w:rsidRDefault="00187BA4" w:rsidP="008A569E">
            <w:pPr>
              <w:rPr>
                <w:rFonts w:eastAsiaTheme="minorEastAsia"/>
                <w:lang w:eastAsia="ko-KR"/>
              </w:rPr>
            </w:pPr>
            <w:r>
              <w:t>5.16</w:t>
            </w:r>
            <w:r>
              <w:rPr>
                <w:rFonts w:eastAsiaTheme="minorEastAsia" w:hint="eastAsia"/>
                <w:lang w:eastAsia="ko-KR"/>
              </w:rPr>
              <w:t xml:space="preserve"> </w:t>
            </w:r>
            <w:r w:rsidRPr="00187BA4">
              <w:rPr>
                <w:rFonts w:eastAsiaTheme="minorEastAsia"/>
                <w:lang w:eastAsia="ko-KR"/>
              </w:rPr>
              <w:t>Video data sharing for automated Driving</w:t>
            </w:r>
          </w:p>
        </w:tc>
        <w:tc>
          <w:tcPr>
            <w:tcW w:w="1190" w:type="dxa"/>
            <w:vMerge w:val="restart"/>
            <w:shd w:val="clear" w:color="auto" w:fill="auto"/>
            <w:vAlign w:val="center"/>
          </w:tcPr>
          <w:p w14:paraId="71B45AA9" w14:textId="77777777" w:rsidR="00187BA4" w:rsidRPr="00007224" w:rsidRDefault="00187BA4" w:rsidP="008A569E">
            <w:r w:rsidRPr="00673E2B">
              <w:t>Between UEs supporting V2X application</w:t>
            </w:r>
          </w:p>
        </w:tc>
        <w:tc>
          <w:tcPr>
            <w:tcW w:w="1134" w:type="dxa"/>
            <w:shd w:val="clear" w:color="auto" w:fill="auto"/>
            <w:vAlign w:val="center"/>
          </w:tcPr>
          <w:p w14:paraId="2F06EEF8" w14:textId="77777777" w:rsidR="00187BA4" w:rsidRDefault="00187BA4" w:rsidP="008A569E">
            <w:pPr>
              <w:spacing w:after="0"/>
              <w:jc w:val="both"/>
              <w:rPr>
                <w:color w:val="000000"/>
              </w:rPr>
            </w:pPr>
            <w:r>
              <w:rPr>
                <w:color w:val="000000"/>
              </w:rPr>
              <w:t>Driver control/</w:t>
            </w:r>
          </w:p>
          <w:p w14:paraId="380A7763" w14:textId="77777777" w:rsidR="00187BA4" w:rsidRPr="001D5B54" w:rsidRDefault="00187BA4" w:rsidP="008A569E">
            <w:pPr>
              <w:spacing w:after="0"/>
              <w:jc w:val="both"/>
              <w:rPr>
                <w:color w:val="000000"/>
              </w:rPr>
            </w:pPr>
            <w:r>
              <w:rPr>
                <w:rFonts w:eastAsia="바탕"/>
                <w:color w:val="000000"/>
                <w:lang w:eastAsia="ko-KR"/>
              </w:rPr>
              <w:t>Limited a</w:t>
            </w:r>
            <w:r w:rsidRPr="00747428">
              <w:rPr>
                <w:color w:val="000000"/>
              </w:rPr>
              <w:t>utomated</w:t>
            </w:r>
            <w:r>
              <w:rPr>
                <w:color w:val="000000"/>
              </w:rPr>
              <w:t xml:space="preserve"> driving</w:t>
            </w:r>
          </w:p>
        </w:tc>
        <w:tc>
          <w:tcPr>
            <w:tcW w:w="760" w:type="dxa"/>
            <w:vAlign w:val="center"/>
          </w:tcPr>
          <w:p w14:paraId="0492DBE6" w14:textId="77777777" w:rsidR="00187BA4" w:rsidRPr="00187BA4" w:rsidRDefault="00187BA4" w:rsidP="008A569E">
            <w:pPr>
              <w:spacing w:after="0"/>
              <w:jc w:val="both"/>
              <w:rPr>
                <w:color w:val="000000"/>
                <w:sz w:val="18"/>
                <w:szCs w:val="16"/>
              </w:rPr>
            </w:pPr>
            <w:r w:rsidRPr="00187BA4">
              <w:rPr>
                <w:color w:val="000000"/>
                <w:sz w:val="18"/>
                <w:szCs w:val="16"/>
              </w:rPr>
              <w:t>[CPR.E-007]</w:t>
            </w:r>
          </w:p>
        </w:tc>
        <w:tc>
          <w:tcPr>
            <w:tcW w:w="799" w:type="dxa"/>
            <w:vAlign w:val="center"/>
          </w:tcPr>
          <w:p w14:paraId="110AAC3F" w14:textId="77777777" w:rsidR="00187BA4" w:rsidRPr="00187BA4" w:rsidRDefault="00187BA4" w:rsidP="008A569E">
            <w:pPr>
              <w:spacing w:after="0"/>
              <w:jc w:val="both"/>
              <w:rPr>
                <w:color w:val="000000"/>
                <w:sz w:val="18"/>
                <w:szCs w:val="16"/>
              </w:rPr>
            </w:pPr>
          </w:p>
        </w:tc>
        <w:tc>
          <w:tcPr>
            <w:tcW w:w="1134" w:type="dxa"/>
            <w:vAlign w:val="center"/>
          </w:tcPr>
          <w:p w14:paraId="617EAE5F" w14:textId="77777777" w:rsidR="00187BA4" w:rsidRPr="00187BA4" w:rsidRDefault="00187BA4" w:rsidP="008A569E">
            <w:pPr>
              <w:spacing w:after="0"/>
              <w:jc w:val="both"/>
              <w:rPr>
                <w:color w:val="000000"/>
                <w:sz w:val="18"/>
                <w:szCs w:val="16"/>
              </w:rPr>
            </w:pPr>
            <w:r w:rsidRPr="00187BA4">
              <w:rPr>
                <w:color w:val="000000"/>
                <w:sz w:val="18"/>
                <w:szCs w:val="16"/>
              </w:rPr>
              <w:t>[50]</w:t>
            </w:r>
          </w:p>
        </w:tc>
        <w:tc>
          <w:tcPr>
            <w:tcW w:w="709" w:type="dxa"/>
            <w:vAlign w:val="center"/>
          </w:tcPr>
          <w:p w14:paraId="53F46946" w14:textId="77777777" w:rsidR="00187BA4" w:rsidRPr="00187BA4" w:rsidRDefault="00187BA4" w:rsidP="008A569E">
            <w:pPr>
              <w:spacing w:after="0"/>
              <w:jc w:val="both"/>
              <w:rPr>
                <w:color w:val="000000"/>
                <w:sz w:val="18"/>
                <w:szCs w:val="16"/>
              </w:rPr>
            </w:pPr>
            <w:r w:rsidRPr="00187BA4">
              <w:rPr>
                <w:color w:val="000000"/>
                <w:sz w:val="18"/>
                <w:szCs w:val="16"/>
              </w:rPr>
              <w:t>90</w:t>
            </w:r>
          </w:p>
        </w:tc>
        <w:tc>
          <w:tcPr>
            <w:tcW w:w="850" w:type="dxa"/>
            <w:shd w:val="clear" w:color="auto" w:fill="auto"/>
            <w:vAlign w:val="center"/>
          </w:tcPr>
          <w:p w14:paraId="62777872" w14:textId="77777777" w:rsidR="00187BA4" w:rsidRPr="00187BA4" w:rsidRDefault="00187BA4" w:rsidP="008A569E">
            <w:pPr>
              <w:spacing w:after="0"/>
              <w:jc w:val="both"/>
              <w:rPr>
                <w:color w:val="000000"/>
                <w:sz w:val="18"/>
                <w:szCs w:val="16"/>
              </w:rPr>
            </w:pPr>
            <w:r w:rsidRPr="00187BA4">
              <w:rPr>
                <w:color w:val="000000"/>
                <w:sz w:val="18"/>
                <w:szCs w:val="16"/>
              </w:rPr>
              <w:t>[10]</w:t>
            </w:r>
          </w:p>
        </w:tc>
        <w:tc>
          <w:tcPr>
            <w:tcW w:w="1134" w:type="dxa"/>
            <w:vAlign w:val="center"/>
          </w:tcPr>
          <w:p w14:paraId="1C549B56" w14:textId="77777777" w:rsidR="00187BA4" w:rsidRPr="00187BA4" w:rsidRDefault="00187BA4" w:rsidP="008A569E">
            <w:pPr>
              <w:spacing w:after="0"/>
              <w:jc w:val="both"/>
              <w:rPr>
                <w:color w:val="000000"/>
                <w:sz w:val="18"/>
                <w:szCs w:val="16"/>
              </w:rPr>
            </w:pPr>
            <w:r w:rsidRPr="00187BA4">
              <w:rPr>
                <w:color w:val="000000"/>
                <w:sz w:val="18"/>
                <w:szCs w:val="16"/>
              </w:rPr>
              <w:t>[100]</w:t>
            </w:r>
          </w:p>
        </w:tc>
      </w:tr>
      <w:tr w:rsidR="00187BA4" w:rsidRPr="008057A3" w14:paraId="56CB29B8" w14:textId="77777777" w:rsidTr="00382E61">
        <w:trPr>
          <w:jc w:val="center"/>
        </w:trPr>
        <w:tc>
          <w:tcPr>
            <w:tcW w:w="1079" w:type="dxa"/>
            <w:vMerge/>
            <w:shd w:val="clear" w:color="auto" w:fill="auto"/>
            <w:vAlign w:val="center"/>
          </w:tcPr>
          <w:p w14:paraId="1C43969C" w14:textId="77777777" w:rsidR="00187BA4" w:rsidRPr="008057A3" w:rsidRDefault="00187BA4" w:rsidP="008A569E">
            <w:pPr>
              <w:pStyle w:val="TAC"/>
              <w:jc w:val="left"/>
              <w:rPr>
                <w:rFonts w:ascii="Times New Roman" w:hAnsi="Times New Roman"/>
                <w:sz w:val="20"/>
              </w:rPr>
            </w:pPr>
          </w:p>
        </w:tc>
        <w:tc>
          <w:tcPr>
            <w:tcW w:w="1190" w:type="dxa"/>
            <w:vMerge/>
            <w:shd w:val="clear" w:color="auto" w:fill="auto"/>
            <w:vAlign w:val="center"/>
          </w:tcPr>
          <w:p w14:paraId="67F59E49" w14:textId="77777777" w:rsidR="00187BA4" w:rsidRPr="008057A3" w:rsidRDefault="00187BA4" w:rsidP="008A569E">
            <w:pPr>
              <w:pStyle w:val="TAC"/>
              <w:jc w:val="left"/>
              <w:rPr>
                <w:rFonts w:ascii="Times New Roman" w:hAnsi="Times New Roman"/>
                <w:sz w:val="20"/>
              </w:rPr>
            </w:pPr>
          </w:p>
        </w:tc>
        <w:tc>
          <w:tcPr>
            <w:tcW w:w="1134" w:type="dxa"/>
            <w:shd w:val="clear" w:color="auto" w:fill="auto"/>
            <w:vAlign w:val="center"/>
          </w:tcPr>
          <w:p w14:paraId="54C63886" w14:textId="77777777" w:rsidR="00187BA4" w:rsidRPr="001D5B54" w:rsidRDefault="00187BA4" w:rsidP="008A569E">
            <w:pPr>
              <w:spacing w:after="0"/>
              <w:jc w:val="both"/>
              <w:rPr>
                <w:color w:val="000000"/>
              </w:rPr>
            </w:pPr>
            <w:r w:rsidRPr="00007224">
              <w:rPr>
                <w:color w:val="000000"/>
              </w:rPr>
              <w:t>Fully automated driving</w:t>
            </w:r>
          </w:p>
        </w:tc>
        <w:tc>
          <w:tcPr>
            <w:tcW w:w="760" w:type="dxa"/>
            <w:vAlign w:val="center"/>
          </w:tcPr>
          <w:p w14:paraId="53735CFF" w14:textId="77777777" w:rsidR="00187BA4" w:rsidRPr="00187BA4" w:rsidRDefault="00187BA4" w:rsidP="008A569E">
            <w:pPr>
              <w:spacing w:after="0"/>
              <w:jc w:val="both"/>
              <w:rPr>
                <w:color w:val="000000"/>
                <w:sz w:val="18"/>
                <w:szCs w:val="16"/>
              </w:rPr>
            </w:pPr>
            <w:r w:rsidRPr="00187BA4">
              <w:rPr>
                <w:color w:val="000000"/>
                <w:sz w:val="18"/>
                <w:szCs w:val="16"/>
              </w:rPr>
              <w:t>[CPR.E-008]</w:t>
            </w:r>
          </w:p>
        </w:tc>
        <w:tc>
          <w:tcPr>
            <w:tcW w:w="799" w:type="dxa"/>
            <w:vAlign w:val="center"/>
          </w:tcPr>
          <w:p w14:paraId="0BC38732" w14:textId="77777777" w:rsidR="00187BA4" w:rsidRPr="00187BA4" w:rsidRDefault="00187BA4" w:rsidP="008A569E">
            <w:pPr>
              <w:spacing w:after="0"/>
              <w:jc w:val="both"/>
              <w:rPr>
                <w:color w:val="000000"/>
                <w:sz w:val="18"/>
                <w:szCs w:val="16"/>
              </w:rPr>
            </w:pPr>
          </w:p>
        </w:tc>
        <w:tc>
          <w:tcPr>
            <w:tcW w:w="1134" w:type="dxa"/>
            <w:vAlign w:val="center"/>
          </w:tcPr>
          <w:p w14:paraId="6726337F" w14:textId="77777777" w:rsidR="00187BA4" w:rsidRPr="00187BA4" w:rsidRDefault="00187BA4" w:rsidP="008A569E">
            <w:pPr>
              <w:spacing w:after="0"/>
              <w:jc w:val="both"/>
              <w:rPr>
                <w:color w:val="000000"/>
                <w:sz w:val="18"/>
                <w:szCs w:val="16"/>
              </w:rPr>
            </w:pPr>
            <w:r w:rsidRPr="00187BA4">
              <w:rPr>
                <w:color w:val="000000"/>
                <w:sz w:val="18"/>
                <w:szCs w:val="16"/>
              </w:rPr>
              <w:t>[10]</w:t>
            </w:r>
          </w:p>
        </w:tc>
        <w:tc>
          <w:tcPr>
            <w:tcW w:w="709" w:type="dxa"/>
            <w:vAlign w:val="center"/>
          </w:tcPr>
          <w:p w14:paraId="3F928107" w14:textId="77777777" w:rsidR="00187BA4" w:rsidRPr="00187BA4" w:rsidRDefault="00187BA4" w:rsidP="008A569E">
            <w:pPr>
              <w:spacing w:after="0"/>
              <w:jc w:val="both"/>
              <w:rPr>
                <w:color w:val="000000"/>
                <w:sz w:val="18"/>
                <w:szCs w:val="16"/>
              </w:rPr>
            </w:pPr>
            <w:r w:rsidRPr="00187BA4">
              <w:rPr>
                <w:color w:val="000000"/>
                <w:sz w:val="18"/>
                <w:szCs w:val="16"/>
              </w:rPr>
              <w:t>99.99</w:t>
            </w:r>
          </w:p>
        </w:tc>
        <w:tc>
          <w:tcPr>
            <w:tcW w:w="850" w:type="dxa"/>
            <w:shd w:val="clear" w:color="auto" w:fill="auto"/>
            <w:vAlign w:val="center"/>
          </w:tcPr>
          <w:p w14:paraId="726CC6FA" w14:textId="77777777" w:rsidR="00187BA4" w:rsidRPr="00187BA4" w:rsidRDefault="00187BA4" w:rsidP="008A569E">
            <w:pPr>
              <w:spacing w:after="0"/>
              <w:jc w:val="both"/>
              <w:rPr>
                <w:color w:val="000000"/>
                <w:sz w:val="18"/>
                <w:szCs w:val="16"/>
              </w:rPr>
            </w:pPr>
            <w:r w:rsidRPr="00187BA4">
              <w:rPr>
                <w:color w:val="000000"/>
                <w:sz w:val="18"/>
                <w:szCs w:val="16"/>
              </w:rPr>
              <w:t>[700]</w:t>
            </w:r>
          </w:p>
        </w:tc>
        <w:tc>
          <w:tcPr>
            <w:tcW w:w="1134" w:type="dxa"/>
            <w:vAlign w:val="center"/>
          </w:tcPr>
          <w:p w14:paraId="521A5211" w14:textId="77777777" w:rsidR="00187BA4" w:rsidRPr="00187BA4" w:rsidRDefault="00187BA4" w:rsidP="008A569E">
            <w:pPr>
              <w:spacing w:after="0"/>
              <w:jc w:val="both"/>
              <w:rPr>
                <w:color w:val="000000"/>
                <w:sz w:val="18"/>
                <w:szCs w:val="16"/>
              </w:rPr>
            </w:pPr>
            <w:r w:rsidRPr="00187BA4">
              <w:rPr>
                <w:color w:val="000000"/>
                <w:sz w:val="18"/>
                <w:szCs w:val="16"/>
              </w:rPr>
              <w:t>[500]</w:t>
            </w:r>
          </w:p>
        </w:tc>
      </w:tr>
    </w:tbl>
    <w:p w14:paraId="4B0C65FD" w14:textId="77777777" w:rsidR="00187BA4" w:rsidRDefault="00187BA4" w:rsidP="001731CE">
      <w:pPr>
        <w:spacing w:after="60" w:line="288" w:lineRule="auto"/>
        <w:rPr>
          <w:rFonts w:eastAsia="맑은 고딕"/>
          <w:lang w:eastAsia="ko-KR"/>
        </w:rPr>
      </w:pPr>
    </w:p>
    <w:p w14:paraId="35B17533" w14:textId="77777777" w:rsidR="00B473A3" w:rsidRDefault="00E84715" w:rsidP="00E84715">
      <w:pPr>
        <w:spacing w:after="60" w:line="288" w:lineRule="auto"/>
        <w:ind w:firstLine="284"/>
        <w:jc w:val="both"/>
        <w:rPr>
          <w:rFonts w:eastAsia="맑은 고딕"/>
          <w:lang w:eastAsia="ko-KR"/>
        </w:rPr>
      </w:pPr>
      <w:r>
        <w:rPr>
          <w:rFonts w:eastAsia="맑은 고딕" w:hint="eastAsia"/>
          <w:lang w:eastAsia="ko-KR"/>
        </w:rPr>
        <w:t xml:space="preserve">RAN1 needs to discuss how those requirements defined in </w:t>
      </w:r>
      <w:r w:rsidR="004335F1">
        <w:rPr>
          <w:rFonts w:eastAsia="맑은 고딕"/>
          <w:lang w:val="en-GB" w:eastAsia="ko-KR"/>
        </w:rPr>
        <w:fldChar w:fldCharType="begin"/>
      </w:r>
      <w:r w:rsidR="004335F1">
        <w:rPr>
          <w:rFonts w:eastAsia="맑은 고딕"/>
          <w:lang w:val="en-GB" w:eastAsia="ko-KR"/>
        </w:rPr>
        <w:instrText xml:space="preserve"> </w:instrText>
      </w:r>
      <w:r w:rsidR="004335F1">
        <w:rPr>
          <w:rFonts w:eastAsia="맑은 고딕" w:hint="eastAsia"/>
          <w:lang w:val="en-GB" w:eastAsia="ko-KR"/>
        </w:rPr>
        <w:instrText>REF _Ref521567965 \n \h</w:instrText>
      </w:r>
      <w:r w:rsidR="004335F1">
        <w:rPr>
          <w:rFonts w:eastAsia="맑은 고딕"/>
          <w:lang w:val="en-GB" w:eastAsia="ko-KR"/>
        </w:rPr>
        <w:instrText xml:space="preserve">  \* MERGEFORMAT </w:instrText>
      </w:r>
      <w:r w:rsidR="004335F1">
        <w:rPr>
          <w:rFonts w:eastAsia="맑은 고딕"/>
          <w:lang w:val="en-GB" w:eastAsia="ko-KR"/>
        </w:rPr>
      </w:r>
      <w:r w:rsidR="004335F1">
        <w:rPr>
          <w:rFonts w:eastAsia="맑은 고딕"/>
          <w:lang w:val="en-GB" w:eastAsia="ko-KR"/>
        </w:rPr>
        <w:fldChar w:fldCharType="separate"/>
      </w:r>
      <w:r w:rsidR="004335F1">
        <w:rPr>
          <w:rFonts w:eastAsia="맑은 고딕"/>
          <w:lang w:val="en-GB" w:eastAsia="ko-KR"/>
        </w:rPr>
        <w:t>[2]</w:t>
      </w:r>
      <w:r w:rsidR="004335F1">
        <w:rPr>
          <w:rFonts w:eastAsia="맑은 고딕"/>
          <w:lang w:val="en-GB" w:eastAsia="ko-KR"/>
        </w:rPr>
        <w:fldChar w:fldCharType="end"/>
      </w:r>
      <w:r w:rsidR="004335F1">
        <w:rPr>
          <w:rFonts w:eastAsia="맑은 고딕" w:hint="eastAsia"/>
          <w:lang w:eastAsia="ko-KR"/>
        </w:rPr>
        <w:t xml:space="preserve"> </w:t>
      </w:r>
      <w:proofErr w:type="gramStart"/>
      <w:r>
        <w:rPr>
          <w:rFonts w:eastAsia="맑은 고딕" w:hint="eastAsia"/>
          <w:lang w:eastAsia="ko-KR"/>
        </w:rPr>
        <w:t>could be interpreted</w:t>
      </w:r>
      <w:proofErr w:type="gramEnd"/>
      <w:r>
        <w:rPr>
          <w:rFonts w:eastAsia="맑은 고딕" w:hint="eastAsia"/>
          <w:lang w:eastAsia="ko-KR"/>
        </w:rPr>
        <w:t xml:space="preserve"> in physical layer. For example, when max</w:t>
      </w:r>
      <w:r w:rsidR="00B53C17">
        <w:rPr>
          <w:rFonts w:eastAsia="맑은 고딕" w:hint="eastAsia"/>
          <w:lang w:eastAsia="ko-KR"/>
        </w:rPr>
        <w:t>imum</w:t>
      </w:r>
      <w:r>
        <w:rPr>
          <w:rFonts w:eastAsia="맑은 고딕" w:hint="eastAsia"/>
          <w:lang w:eastAsia="ko-KR"/>
        </w:rPr>
        <w:t xml:space="preserve"> en</w:t>
      </w:r>
      <w:r w:rsidR="00B53C17">
        <w:rPr>
          <w:rFonts w:eastAsia="맑은 고딕" w:hint="eastAsia"/>
          <w:lang w:eastAsia="ko-KR"/>
        </w:rPr>
        <w:t>d-to-end latency is given as 50</w:t>
      </w:r>
      <w:r>
        <w:rPr>
          <w:rFonts w:eastAsia="맑은 고딕" w:hint="eastAsia"/>
          <w:lang w:eastAsia="ko-KR"/>
        </w:rPr>
        <w:t xml:space="preserve">ms for video data sharing, it is not clear yet </w:t>
      </w:r>
      <w:r w:rsidR="00CA2B9C">
        <w:rPr>
          <w:rFonts w:eastAsia="맑은 고딕" w:hint="eastAsia"/>
          <w:lang w:eastAsia="ko-KR"/>
        </w:rPr>
        <w:t xml:space="preserve">what </w:t>
      </w:r>
      <w:r>
        <w:rPr>
          <w:rFonts w:eastAsia="맑은 고딕" w:hint="eastAsia"/>
          <w:lang w:eastAsia="ko-KR"/>
        </w:rPr>
        <w:t>the maximum allowable latency in physical layer</w:t>
      </w:r>
      <w:r w:rsidR="00CA2B9C">
        <w:rPr>
          <w:rFonts w:eastAsia="맑은 고딕" w:hint="eastAsia"/>
          <w:lang w:eastAsia="ko-KR"/>
        </w:rPr>
        <w:t xml:space="preserve"> is</w:t>
      </w:r>
      <w:r>
        <w:rPr>
          <w:rFonts w:eastAsia="맑은 고딕" w:hint="eastAsia"/>
          <w:lang w:eastAsia="ko-KR"/>
        </w:rPr>
        <w:t>. Moreover, i</w:t>
      </w:r>
      <w:r w:rsidR="00187BA4">
        <w:rPr>
          <w:rFonts w:eastAsia="맑은 고딕" w:hint="eastAsia"/>
          <w:lang w:eastAsia="ko-KR"/>
        </w:rPr>
        <w:t xml:space="preserve">t </w:t>
      </w:r>
      <w:r w:rsidR="00CA2B9C">
        <w:rPr>
          <w:rFonts w:eastAsia="맑은 고딕" w:hint="eastAsia"/>
          <w:lang w:eastAsia="ko-KR"/>
        </w:rPr>
        <w:t>is</w:t>
      </w:r>
      <w:r w:rsidR="00187BA4">
        <w:rPr>
          <w:rFonts w:eastAsia="맑은 고딕" w:hint="eastAsia"/>
          <w:lang w:eastAsia="ko-KR"/>
        </w:rPr>
        <w:t xml:space="preserve"> observed that many use cases for advanced V2X applications require high reliability and low latency. </w:t>
      </w:r>
      <w:r>
        <w:rPr>
          <w:rFonts w:eastAsia="맑은 고딕" w:hint="eastAsia"/>
          <w:lang w:eastAsia="ko-KR"/>
        </w:rPr>
        <w:t>These</w:t>
      </w:r>
      <w:r w:rsidR="00B53C17">
        <w:rPr>
          <w:rFonts w:eastAsia="맑은 고딕" w:hint="eastAsia"/>
          <w:lang w:eastAsia="ko-KR"/>
        </w:rPr>
        <w:t xml:space="preserve"> aspects targeted for LTE/NR-</w:t>
      </w:r>
      <w:proofErr w:type="spellStart"/>
      <w:r w:rsidR="00187BA4">
        <w:rPr>
          <w:rFonts w:eastAsia="맑은 고딕" w:hint="eastAsia"/>
          <w:lang w:eastAsia="ko-KR"/>
        </w:rPr>
        <w:t>Uu</w:t>
      </w:r>
      <w:proofErr w:type="spellEnd"/>
      <w:r w:rsidR="00187BA4">
        <w:rPr>
          <w:rFonts w:eastAsia="맑은 고딕" w:hint="eastAsia"/>
          <w:lang w:eastAsia="ko-KR"/>
        </w:rPr>
        <w:t xml:space="preserve"> </w:t>
      </w:r>
      <w:r w:rsidR="00B53C17">
        <w:rPr>
          <w:rFonts w:eastAsia="맑은 고딕" w:hint="eastAsia"/>
          <w:lang w:eastAsia="ko-KR"/>
        </w:rPr>
        <w:t xml:space="preserve">enhancement </w:t>
      </w:r>
      <w:proofErr w:type="gramStart"/>
      <w:r w:rsidR="00B53C17">
        <w:rPr>
          <w:rFonts w:eastAsia="맑은 고딕" w:hint="eastAsia"/>
          <w:lang w:eastAsia="ko-KR"/>
        </w:rPr>
        <w:t>should</w:t>
      </w:r>
      <w:r w:rsidR="00F36B3C">
        <w:rPr>
          <w:rFonts w:eastAsia="맑은 고딕" w:hint="eastAsia"/>
          <w:lang w:eastAsia="ko-KR"/>
        </w:rPr>
        <w:t xml:space="preserve"> </w:t>
      </w:r>
      <w:r w:rsidR="00187BA4">
        <w:rPr>
          <w:rFonts w:eastAsia="맑은 고딕" w:hint="eastAsia"/>
          <w:lang w:eastAsia="ko-KR"/>
        </w:rPr>
        <w:t>be studied</w:t>
      </w:r>
      <w:proofErr w:type="gramEnd"/>
      <w:r w:rsidR="00187BA4">
        <w:rPr>
          <w:rFonts w:eastAsia="맑은 고딕" w:hint="eastAsia"/>
          <w:lang w:eastAsia="ko-KR"/>
        </w:rPr>
        <w:t xml:space="preserve"> in </w:t>
      </w:r>
      <w:proofErr w:type="spellStart"/>
      <w:r w:rsidR="00187BA4">
        <w:rPr>
          <w:rFonts w:eastAsia="맑은 고딕" w:hint="eastAsia"/>
          <w:lang w:eastAsia="ko-KR"/>
        </w:rPr>
        <w:t>eURLLC</w:t>
      </w:r>
      <w:proofErr w:type="spellEnd"/>
      <w:r w:rsidR="00382E61">
        <w:rPr>
          <w:rFonts w:eastAsia="맑은 고딕" w:hint="eastAsia"/>
          <w:lang w:eastAsia="ko-KR"/>
        </w:rPr>
        <w:t xml:space="preserve"> </w:t>
      </w:r>
      <w:r w:rsidR="00B53C17">
        <w:rPr>
          <w:rFonts w:eastAsia="맑은 고딕" w:hint="eastAsia"/>
          <w:lang w:eastAsia="ko-KR"/>
        </w:rPr>
        <w:t xml:space="preserve">SI </w:t>
      </w:r>
      <w:r w:rsidR="00382E61">
        <w:rPr>
          <w:rFonts w:eastAsia="맑은 고딕" w:hint="eastAsia"/>
          <w:lang w:eastAsia="ko-KR"/>
        </w:rPr>
        <w:t xml:space="preserve">as </w:t>
      </w:r>
      <w:r w:rsidR="00B53C17">
        <w:rPr>
          <w:rFonts w:eastAsia="맑은 고딕" w:hint="eastAsia"/>
          <w:lang w:eastAsia="ko-KR"/>
        </w:rPr>
        <w:t xml:space="preserve">agreed </w:t>
      </w:r>
      <w:r w:rsidR="00382E61">
        <w:rPr>
          <w:rFonts w:eastAsia="맑은 고딕" w:hint="eastAsia"/>
          <w:lang w:eastAsia="ko-KR"/>
        </w:rPr>
        <w:t xml:space="preserve">in </w:t>
      </w:r>
      <w:r w:rsidR="00B53C17">
        <w:rPr>
          <w:rFonts w:eastAsia="맑은 고딕" w:hint="eastAsia"/>
          <w:lang w:eastAsia="ko-KR"/>
        </w:rPr>
        <w:t xml:space="preserve">RAN#81 </w:t>
      </w:r>
      <w:r w:rsidR="004335F1">
        <w:rPr>
          <w:rFonts w:eastAsia="맑은 고딕"/>
          <w:lang w:val="en-GB" w:eastAsia="ko-KR"/>
        </w:rPr>
        <w:fldChar w:fldCharType="begin"/>
      </w:r>
      <w:r w:rsidR="004335F1">
        <w:rPr>
          <w:rFonts w:eastAsia="맑은 고딕"/>
          <w:lang w:val="en-GB" w:eastAsia="ko-KR"/>
        </w:rPr>
        <w:instrText xml:space="preserve"> </w:instrText>
      </w:r>
      <w:r w:rsidR="004335F1">
        <w:rPr>
          <w:rFonts w:eastAsia="맑은 고딕" w:hint="eastAsia"/>
          <w:lang w:val="en-GB" w:eastAsia="ko-KR"/>
        </w:rPr>
        <w:instrText>REF _Ref521567965 \n \h</w:instrText>
      </w:r>
      <w:r w:rsidR="004335F1">
        <w:rPr>
          <w:rFonts w:eastAsia="맑은 고딕"/>
          <w:lang w:val="en-GB" w:eastAsia="ko-KR"/>
        </w:rPr>
        <w:instrText xml:space="preserve">  \* MERGEFORMAT </w:instrText>
      </w:r>
      <w:r w:rsidR="004335F1">
        <w:rPr>
          <w:rFonts w:eastAsia="맑은 고딕"/>
          <w:lang w:val="en-GB" w:eastAsia="ko-KR"/>
        </w:rPr>
      </w:r>
      <w:r w:rsidR="004335F1">
        <w:rPr>
          <w:rFonts w:eastAsia="맑은 고딕"/>
          <w:lang w:val="en-GB" w:eastAsia="ko-KR"/>
        </w:rPr>
        <w:fldChar w:fldCharType="separate"/>
      </w:r>
      <w:r w:rsidR="004335F1">
        <w:rPr>
          <w:rFonts w:eastAsia="맑은 고딕"/>
          <w:lang w:val="en-GB" w:eastAsia="ko-KR"/>
        </w:rPr>
        <w:t>[</w:t>
      </w:r>
      <w:r w:rsidR="004335F1">
        <w:rPr>
          <w:rFonts w:eastAsia="맑은 고딕" w:hint="eastAsia"/>
          <w:lang w:val="en-GB" w:eastAsia="ko-KR"/>
        </w:rPr>
        <w:t>3</w:t>
      </w:r>
      <w:r w:rsidR="004335F1">
        <w:rPr>
          <w:rFonts w:eastAsia="맑은 고딕"/>
          <w:lang w:val="en-GB" w:eastAsia="ko-KR"/>
        </w:rPr>
        <w:t>]</w:t>
      </w:r>
      <w:r w:rsidR="004335F1">
        <w:rPr>
          <w:rFonts w:eastAsia="맑은 고딕"/>
          <w:lang w:val="en-GB" w:eastAsia="ko-KR"/>
        </w:rPr>
        <w:fldChar w:fldCharType="end"/>
      </w:r>
      <w:r w:rsidR="00187BA4">
        <w:rPr>
          <w:rFonts w:eastAsia="맑은 고딕" w:hint="eastAsia"/>
          <w:lang w:eastAsia="ko-KR"/>
        </w:rPr>
        <w:t>.</w:t>
      </w:r>
    </w:p>
    <w:p w14:paraId="73E9FAA5" w14:textId="77777777" w:rsidR="00E84715" w:rsidRPr="00B53C17" w:rsidRDefault="00E84715" w:rsidP="00E84715">
      <w:pPr>
        <w:spacing w:after="60" w:line="288" w:lineRule="auto"/>
        <w:jc w:val="both"/>
        <w:rPr>
          <w:rFonts w:eastAsia="맑은 고딕"/>
          <w:lang w:eastAsia="ko-KR"/>
        </w:rPr>
      </w:pPr>
    </w:p>
    <w:p w14:paraId="724172F7" w14:textId="77777777" w:rsidR="00B473A3" w:rsidRDefault="002A3234" w:rsidP="00B473A3">
      <w:pPr>
        <w:pStyle w:val="2"/>
        <w:rPr>
          <w:rFonts w:eastAsiaTheme="minorEastAsia"/>
          <w:lang w:eastAsia="ko-KR"/>
        </w:rPr>
      </w:pPr>
      <w:proofErr w:type="spellStart"/>
      <w:r>
        <w:rPr>
          <w:rFonts w:hint="eastAsia"/>
          <w:lang w:eastAsia="ko-KR"/>
        </w:rPr>
        <w:t>Uu</w:t>
      </w:r>
      <w:proofErr w:type="spellEnd"/>
      <w:r>
        <w:rPr>
          <w:rFonts w:hint="eastAsia"/>
          <w:lang w:eastAsia="ko-KR"/>
        </w:rPr>
        <w:t xml:space="preserve"> enhancement</w:t>
      </w:r>
    </w:p>
    <w:p w14:paraId="53E464A4" w14:textId="77777777" w:rsidR="004335F1" w:rsidRDefault="004335F1" w:rsidP="004335F1">
      <w:pPr>
        <w:spacing w:after="0" w:line="288" w:lineRule="auto"/>
        <w:jc w:val="both"/>
        <w:rPr>
          <w:rFonts w:eastAsiaTheme="minorEastAsia"/>
          <w:bCs/>
          <w:lang w:eastAsia="ko-KR"/>
        </w:rPr>
      </w:pPr>
      <w:r>
        <w:rPr>
          <w:rFonts w:eastAsiaTheme="minorEastAsia" w:hint="eastAsia"/>
          <w:bCs/>
          <w:lang w:eastAsia="ko-KR"/>
        </w:rPr>
        <w:t xml:space="preserve">In RAN1#94bis, the following was agreed </w:t>
      </w:r>
      <w:r>
        <w:rPr>
          <w:rFonts w:eastAsiaTheme="minorEastAsia"/>
          <w:bCs/>
          <w:lang w:eastAsia="ko-KR"/>
        </w:rPr>
        <w:fldChar w:fldCharType="begin"/>
      </w:r>
      <w:r>
        <w:rPr>
          <w:rFonts w:eastAsiaTheme="minorEastAsia"/>
          <w:bCs/>
          <w:lang w:eastAsia="ko-KR"/>
        </w:rPr>
        <w:instrText xml:space="preserve"> </w:instrText>
      </w:r>
      <w:r>
        <w:rPr>
          <w:rFonts w:eastAsiaTheme="minorEastAsia" w:hint="eastAsia"/>
          <w:bCs/>
          <w:lang w:eastAsia="ko-KR"/>
        </w:rPr>
        <w:instrText>REF _Ref521501348 \n \h</w:instrText>
      </w:r>
      <w:r>
        <w:rPr>
          <w:rFonts w:eastAsiaTheme="minorEastAsia"/>
          <w:bCs/>
          <w:lang w:eastAsia="ko-KR"/>
        </w:rPr>
        <w:instrText xml:space="preserve"> </w:instrText>
      </w:r>
      <w:r>
        <w:rPr>
          <w:rFonts w:eastAsiaTheme="minorEastAsia"/>
          <w:bCs/>
          <w:lang w:eastAsia="ko-KR"/>
        </w:rPr>
      </w:r>
      <w:r>
        <w:rPr>
          <w:rFonts w:eastAsiaTheme="minorEastAsia"/>
          <w:bCs/>
          <w:lang w:eastAsia="ko-KR"/>
        </w:rPr>
        <w:fldChar w:fldCharType="separate"/>
      </w:r>
      <w:r>
        <w:rPr>
          <w:rFonts w:eastAsiaTheme="minorEastAsia"/>
          <w:bCs/>
          <w:lang w:eastAsia="ko-KR"/>
        </w:rPr>
        <w:t>[</w:t>
      </w:r>
      <w:proofErr w:type="gramStart"/>
      <w:r>
        <w:rPr>
          <w:rFonts w:eastAsiaTheme="minorEastAsia" w:hint="eastAsia"/>
          <w:bCs/>
          <w:lang w:eastAsia="ko-KR"/>
        </w:rPr>
        <w:t>4</w:t>
      </w:r>
      <w:proofErr w:type="gramEnd"/>
      <w:r>
        <w:rPr>
          <w:rFonts w:eastAsiaTheme="minorEastAsia"/>
          <w:bCs/>
          <w:lang w:eastAsia="ko-KR"/>
        </w:rPr>
        <w:t>]</w:t>
      </w:r>
      <w:r>
        <w:rPr>
          <w:rFonts w:eastAsiaTheme="minorEastAsia"/>
          <w:bCs/>
          <w:lang w:eastAsia="ko-KR"/>
        </w:rPr>
        <w:fldChar w:fldCharType="end"/>
      </w:r>
      <w:r>
        <w:rPr>
          <w:rFonts w:eastAsiaTheme="minorEastAsia" w:hint="eastAsia"/>
          <w:bCs/>
          <w:lang w:eastAsia="ko-KR"/>
        </w:rPr>
        <w:t>:</w:t>
      </w:r>
    </w:p>
    <w:tbl>
      <w:tblPr>
        <w:tblStyle w:val="aff"/>
        <w:tblW w:w="0" w:type="auto"/>
        <w:tblLook w:val="04A0" w:firstRow="1" w:lastRow="0" w:firstColumn="1" w:lastColumn="0" w:noHBand="0" w:noVBand="1"/>
      </w:tblPr>
      <w:tblGrid>
        <w:gridCol w:w="9950"/>
      </w:tblGrid>
      <w:tr w:rsidR="004335F1" w14:paraId="784C4C86" w14:textId="77777777" w:rsidTr="00B943A2">
        <w:tc>
          <w:tcPr>
            <w:tcW w:w="9950" w:type="dxa"/>
          </w:tcPr>
          <w:p w14:paraId="7BF5CB9B" w14:textId="77777777" w:rsidR="004335F1" w:rsidRDefault="004335F1" w:rsidP="00B943A2">
            <w:pPr>
              <w:spacing w:after="0"/>
              <w:rPr>
                <w:rFonts w:eastAsia="맑은 고딕"/>
                <w:highlight w:val="green"/>
                <w:lang w:val="en-GB" w:eastAsia="ko-KR"/>
              </w:rPr>
            </w:pPr>
          </w:p>
          <w:p w14:paraId="1F90E5F5" w14:textId="77777777" w:rsidR="004335F1" w:rsidRPr="00D1667B" w:rsidRDefault="004335F1" w:rsidP="00B943A2">
            <w:pPr>
              <w:spacing w:after="0"/>
              <w:rPr>
                <w:rFonts w:eastAsia="맑은 고딕"/>
                <w:b/>
                <w:lang w:val="en-GB" w:eastAsia="x-none"/>
              </w:rPr>
            </w:pPr>
            <w:r w:rsidRPr="00D1667B">
              <w:rPr>
                <w:rFonts w:eastAsia="맑은 고딕"/>
                <w:highlight w:val="green"/>
                <w:lang w:val="en-GB" w:eastAsia="x-none"/>
              </w:rPr>
              <w:t>Agreements</w:t>
            </w:r>
            <w:r w:rsidRPr="00D1667B">
              <w:rPr>
                <w:rFonts w:eastAsia="맑은 고딕"/>
                <w:b/>
                <w:lang w:val="en-GB" w:eastAsia="x-none"/>
              </w:rPr>
              <w:t>:</w:t>
            </w:r>
          </w:p>
          <w:p w14:paraId="14D2AA2B" w14:textId="77777777" w:rsidR="004335F1" w:rsidRPr="00D1667B" w:rsidRDefault="004335F1" w:rsidP="00B943A2">
            <w:pPr>
              <w:numPr>
                <w:ilvl w:val="0"/>
                <w:numId w:val="45"/>
              </w:numPr>
              <w:spacing w:after="0"/>
              <w:rPr>
                <w:rFonts w:eastAsia="맑은 고딕"/>
                <w:b/>
                <w:lang w:val="en-GB" w:eastAsia="x-none"/>
              </w:rPr>
            </w:pPr>
            <w:r w:rsidRPr="00D1667B">
              <w:rPr>
                <w:rFonts w:eastAsia="맑은 고딕"/>
                <w:lang w:val="en-GB"/>
              </w:rPr>
              <w:t xml:space="preserve">For </w:t>
            </w:r>
            <w:proofErr w:type="spellStart"/>
            <w:r w:rsidRPr="00D1667B">
              <w:rPr>
                <w:rFonts w:eastAsia="맑은 고딕"/>
                <w:lang w:val="en-GB"/>
              </w:rPr>
              <w:t>Uu</w:t>
            </w:r>
            <w:proofErr w:type="spellEnd"/>
            <w:r w:rsidRPr="00D1667B">
              <w:rPr>
                <w:rFonts w:eastAsia="맑은 고딕"/>
                <w:lang w:val="en-GB"/>
              </w:rPr>
              <w:t xml:space="preserve"> for advanced V2X use cases, NR supports having multiple active UL configured grants in a given BWP in a given cell. </w:t>
            </w:r>
          </w:p>
          <w:p w14:paraId="70D6F601" w14:textId="77777777" w:rsidR="004335F1" w:rsidRPr="00D1667B" w:rsidRDefault="004335F1" w:rsidP="00B943A2">
            <w:pPr>
              <w:numPr>
                <w:ilvl w:val="1"/>
                <w:numId w:val="45"/>
              </w:numPr>
              <w:spacing w:after="0"/>
              <w:rPr>
                <w:rFonts w:eastAsia="맑은 고딕"/>
                <w:b/>
                <w:lang w:val="en-GB" w:eastAsia="x-none"/>
              </w:rPr>
            </w:pPr>
            <w:r w:rsidRPr="00D1667B">
              <w:rPr>
                <w:rFonts w:eastAsia="맑은 고딕"/>
                <w:lang w:val="en-GB"/>
              </w:rPr>
              <w:t>Details FFS</w:t>
            </w:r>
          </w:p>
          <w:p w14:paraId="01A88206" w14:textId="77777777" w:rsidR="004335F1" w:rsidRPr="00D1667B" w:rsidRDefault="004335F1" w:rsidP="00B943A2">
            <w:pPr>
              <w:numPr>
                <w:ilvl w:val="1"/>
                <w:numId w:val="45"/>
              </w:numPr>
              <w:spacing w:after="0"/>
              <w:rPr>
                <w:rFonts w:eastAsia="맑은 고딕"/>
                <w:lang w:val="en-GB"/>
              </w:rPr>
            </w:pPr>
            <w:r w:rsidRPr="00D1667B">
              <w:rPr>
                <w:rFonts w:eastAsia="맑은 고딕"/>
                <w:lang w:val="en-GB"/>
              </w:rPr>
              <w:t xml:space="preserve">Draft LS to send to RAN2 in </w:t>
            </w:r>
            <w:r w:rsidRPr="00D1667B">
              <w:rPr>
                <w:rFonts w:eastAsia="맑은 고딕"/>
                <w:b/>
                <w:lang w:val="en-GB"/>
              </w:rPr>
              <w:t>R1-1812002</w:t>
            </w:r>
            <w:r w:rsidRPr="00D1667B">
              <w:rPr>
                <w:rFonts w:eastAsia="맑은 고딕"/>
                <w:lang w:val="en-GB"/>
              </w:rPr>
              <w:t xml:space="preserve"> (Ricardo), which is </w:t>
            </w:r>
            <w:r w:rsidRPr="00D1667B">
              <w:rPr>
                <w:rFonts w:eastAsia="맑은 고딕"/>
                <w:highlight w:val="green"/>
                <w:lang w:val="en-GB"/>
              </w:rPr>
              <w:t xml:space="preserve">approved </w:t>
            </w:r>
            <w:r w:rsidRPr="00D1667B">
              <w:rPr>
                <w:rFonts w:eastAsia="맑은 고딕"/>
                <w:lang w:val="en-GB"/>
              </w:rPr>
              <w:t xml:space="preserve">and final LS in </w:t>
            </w:r>
            <w:r w:rsidRPr="00D1667B">
              <w:rPr>
                <w:rFonts w:eastAsia="맑은 고딕"/>
                <w:highlight w:val="green"/>
                <w:lang w:val="en-GB"/>
              </w:rPr>
              <w:t>R1-1812058</w:t>
            </w:r>
          </w:p>
          <w:p w14:paraId="3890C4D2" w14:textId="77777777" w:rsidR="004335F1" w:rsidRPr="00D1667B" w:rsidRDefault="004335F1" w:rsidP="00B943A2">
            <w:pPr>
              <w:spacing w:after="0"/>
              <w:ind w:left="924" w:hanging="357"/>
              <w:rPr>
                <w:rFonts w:eastAsia="맑은 고딕"/>
                <w:lang w:val="en-GB" w:eastAsia="x-none"/>
              </w:rPr>
            </w:pPr>
          </w:p>
          <w:p w14:paraId="24DB7F50" w14:textId="77777777" w:rsidR="004335F1" w:rsidRPr="00D1667B" w:rsidRDefault="004335F1" w:rsidP="00B943A2">
            <w:pPr>
              <w:spacing w:after="0"/>
              <w:rPr>
                <w:rFonts w:eastAsia="맑은 고딕"/>
                <w:lang w:val="en-GB" w:eastAsia="x-none"/>
              </w:rPr>
            </w:pPr>
            <w:r w:rsidRPr="00D1667B">
              <w:rPr>
                <w:rFonts w:eastAsia="맑은 고딕"/>
                <w:highlight w:val="green"/>
                <w:lang w:val="en-GB" w:eastAsia="x-none"/>
              </w:rPr>
              <w:t>Agreements</w:t>
            </w:r>
            <w:r w:rsidRPr="00D1667B">
              <w:rPr>
                <w:rFonts w:eastAsia="맑은 고딕"/>
                <w:lang w:val="en-GB" w:eastAsia="x-none"/>
              </w:rPr>
              <w:t>:</w:t>
            </w:r>
          </w:p>
          <w:p w14:paraId="13AFE8E5" w14:textId="77777777" w:rsidR="004335F1" w:rsidRPr="00D1667B" w:rsidRDefault="004335F1" w:rsidP="00B943A2">
            <w:pPr>
              <w:numPr>
                <w:ilvl w:val="0"/>
                <w:numId w:val="44"/>
              </w:numPr>
              <w:spacing w:after="0"/>
              <w:rPr>
                <w:rFonts w:eastAsia="맑은 고딕"/>
                <w:lang w:val="en-GB"/>
              </w:rPr>
            </w:pPr>
            <w:r w:rsidRPr="00D1667B">
              <w:rPr>
                <w:rFonts w:eastAsia="맑은 고딕"/>
                <w:lang w:val="en-GB"/>
              </w:rPr>
              <w:t>NR supports that UE reports assistance information to the gNB, consisting of at least (with details FFS):</w:t>
            </w:r>
          </w:p>
          <w:p w14:paraId="5E8661F2" w14:textId="77777777" w:rsidR="004335F1" w:rsidRPr="00D1667B" w:rsidRDefault="004335F1" w:rsidP="00B943A2">
            <w:pPr>
              <w:numPr>
                <w:ilvl w:val="1"/>
                <w:numId w:val="44"/>
              </w:numPr>
              <w:spacing w:after="0"/>
              <w:rPr>
                <w:rFonts w:eastAsia="맑은 고딕"/>
                <w:lang w:val="en-GB"/>
              </w:rPr>
            </w:pPr>
            <w:r w:rsidRPr="00D1667B">
              <w:rPr>
                <w:rFonts w:eastAsia="맑은 고딕"/>
                <w:lang w:val="en-GB"/>
              </w:rPr>
              <w:t xml:space="preserve">UE-related geographic information (e.g., position). </w:t>
            </w:r>
          </w:p>
          <w:p w14:paraId="64686910" w14:textId="77777777" w:rsidR="004335F1" w:rsidRPr="00D1667B" w:rsidRDefault="004335F1" w:rsidP="00B943A2">
            <w:pPr>
              <w:numPr>
                <w:ilvl w:val="1"/>
                <w:numId w:val="44"/>
              </w:numPr>
              <w:spacing w:after="0"/>
              <w:rPr>
                <w:rFonts w:eastAsia="맑은 고딕"/>
                <w:lang w:val="en-GB"/>
              </w:rPr>
            </w:pPr>
            <w:r w:rsidRPr="00D1667B">
              <w:rPr>
                <w:rFonts w:eastAsia="맑은 고딕"/>
                <w:lang w:val="en-GB"/>
              </w:rPr>
              <w:t xml:space="preserve">Reports of </w:t>
            </w:r>
            <w:proofErr w:type="spellStart"/>
            <w:r w:rsidRPr="00D1667B">
              <w:rPr>
                <w:rFonts w:eastAsia="맑은 고딕"/>
                <w:lang w:val="en-GB"/>
              </w:rPr>
              <w:t>Uu</w:t>
            </w:r>
            <w:proofErr w:type="spellEnd"/>
            <w:r w:rsidRPr="00D1667B">
              <w:rPr>
                <w:rFonts w:eastAsia="맑은 고딕"/>
                <w:lang w:val="en-GB"/>
              </w:rPr>
              <w:t xml:space="preserve"> V2X traffic-related information (at least for periodic traffic)</w:t>
            </w:r>
          </w:p>
          <w:p w14:paraId="14937716" w14:textId="77777777" w:rsidR="004335F1" w:rsidRPr="00D1667B" w:rsidRDefault="004335F1" w:rsidP="00B943A2">
            <w:pPr>
              <w:rPr>
                <w:rFonts w:eastAsiaTheme="minorEastAsia"/>
                <w:lang w:val="en-GB" w:eastAsia="ko-KR"/>
              </w:rPr>
            </w:pPr>
          </w:p>
        </w:tc>
      </w:tr>
    </w:tbl>
    <w:p w14:paraId="2220A01A" w14:textId="77777777" w:rsidR="004335F1" w:rsidRDefault="004335F1" w:rsidP="004335F1">
      <w:pPr>
        <w:spacing w:after="0" w:line="288" w:lineRule="auto"/>
        <w:jc w:val="both"/>
        <w:rPr>
          <w:rFonts w:eastAsia="맑은 고딕"/>
          <w:bCs/>
          <w:lang w:eastAsia="ko-KR"/>
        </w:rPr>
      </w:pPr>
    </w:p>
    <w:p w14:paraId="58AABCD1" w14:textId="77777777" w:rsidR="004335F1" w:rsidRPr="004335F1" w:rsidRDefault="004335F1" w:rsidP="004335F1">
      <w:pPr>
        <w:jc w:val="both"/>
        <w:rPr>
          <w:rFonts w:eastAsiaTheme="minorEastAsia"/>
          <w:lang w:eastAsia="ko-KR"/>
        </w:rPr>
      </w:pPr>
      <w:r>
        <w:rPr>
          <w:rFonts w:eastAsiaTheme="minorEastAsia" w:hint="eastAsia"/>
          <w:lang w:eastAsia="ko-KR"/>
        </w:rPr>
        <w:t xml:space="preserve">Since it was agreed to </w:t>
      </w:r>
      <w:r w:rsidR="002A3234">
        <w:rPr>
          <w:rFonts w:eastAsiaTheme="minorEastAsia" w:hint="eastAsia"/>
          <w:lang w:eastAsia="ko-KR"/>
        </w:rPr>
        <w:t>have</w:t>
      </w:r>
      <w:r>
        <w:rPr>
          <w:rFonts w:eastAsiaTheme="minorEastAsia" w:hint="eastAsia"/>
          <w:lang w:eastAsia="ko-KR"/>
        </w:rPr>
        <w:t xml:space="preserve"> multiple active UL configured grants in a given BWP in a given cell, details on how to support it need to be studied further.</w:t>
      </w:r>
      <w:r w:rsidR="002A3234">
        <w:rPr>
          <w:rFonts w:eastAsiaTheme="minorEastAsia" w:hint="eastAsia"/>
          <w:lang w:eastAsia="ko-KR"/>
        </w:rPr>
        <w:t xml:space="preserve"> This aspect can be applied not only for NR V2X but also for </w:t>
      </w:r>
      <w:proofErr w:type="spellStart"/>
      <w:r w:rsidR="002A3234">
        <w:rPr>
          <w:rFonts w:eastAsiaTheme="minorEastAsia" w:hint="eastAsia"/>
          <w:lang w:eastAsia="ko-KR"/>
        </w:rPr>
        <w:t>eURLLC</w:t>
      </w:r>
      <w:proofErr w:type="spellEnd"/>
      <w:r w:rsidR="002A3234">
        <w:rPr>
          <w:rFonts w:eastAsiaTheme="minorEastAsia" w:hint="eastAsia"/>
          <w:lang w:eastAsia="ko-KR"/>
        </w:rPr>
        <w:t xml:space="preserve"> and details should be studied in </w:t>
      </w:r>
      <w:proofErr w:type="spellStart"/>
      <w:r w:rsidR="002A3234">
        <w:rPr>
          <w:rFonts w:eastAsiaTheme="minorEastAsia" w:hint="eastAsia"/>
          <w:lang w:eastAsia="ko-KR"/>
        </w:rPr>
        <w:t>eURLLC</w:t>
      </w:r>
      <w:proofErr w:type="spellEnd"/>
      <w:r w:rsidR="002A3234">
        <w:rPr>
          <w:rFonts w:eastAsiaTheme="minorEastAsia" w:hint="eastAsia"/>
          <w:lang w:eastAsia="ko-KR"/>
        </w:rPr>
        <w:t xml:space="preserve"> SI as agreed in RAN#81 </w:t>
      </w:r>
      <w:r w:rsidR="002A3234">
        <w:rPr>
          <w:rFonts w:eastAsia="맑은 고딕"/>
          <w:lang w:val="en-GB" w:eastAsia="ko-KR"/>
        </w:rPr>
        <w:fldChar w:fldCharType="begin"/>
      </w:r>
      <w:r w:rsidR="002A3234">
        <w:rPr>
          <w:rFonts w:eastAsia="맑은 고딕"/>
          <w:lang w:val="en-GB" w:eastAsia="ko-KR"/>
        </w:rPr>
        <w:instrText xml:space="preserve"> </w:instrText>
      </w:r>
      <w:r w:rsidR="002A3234">
        <w:rPr>
          <w:rFonts w:eastAsia="맑은 고딕" w:hint="eastAsia"/>
          <w:lang w:val="en-GB" w:eastAsia="ko-KR"/>
        </w:rPr>
        <w:instrText>REF _Ref521567965 \n \h</w:instrText>
      </w:r>
      <w:r w:rsidR="002A3234">
        <w:rPr>
          <w:rFonts w:eastAsia="맑은 고딕"/>
          <w:lang w:val="en-GB" w:eastAsia="ko-KR"/>
        </w:rPr>
        <w:instrText xml:space="preserve">  \* MERGEFORMAT </w:instrText>
      </w:r>
      <w:r w:rsidR="002A3234">
        <w:rPr>
          <w:rFonts w:eastAsia="맑은 고딕"/>
          <w:lang w:val="en-GB" w:eastAsia="ko-KR"/>
        </w:rPr>
      </w:r>
      <w:r w:rsidR="002A3234">
        <w:rPr>
          <w:rFonts w:eastAsia="맑은 고딕"/>
          <w:lang w:val="en-GB" w:eastAsia="ko-KR"/>
        </w:rPr>
        <w:fldChar w:fldCharType="separate"/>
      </w:r>
      <w:r w:rsidR="002A3234">
        <w:rPr>
          <w:rFonts w:eastAsia="맑은 고딕"/>
          <w:lang w:val="en-GB" w:eastAsia="ko-KR"/>
        </w:rPr>
        <w:t>[</w:t>
      </w:r>
      <w:r w:rsidR="002A3234">
        <w:rPr>
          <w:rFonts w:eastAsia="맑은 고딕" w:hint="eastAsia"/>
          <w:lang w:val="en-GB" w:eastAsia="ko-KR"/>
        </w:rPr>
        <w:t>3</w:t>
      </w:r>
      <w:r w:rsidR="002A3234">
        <w:rPr>
          <w:rFonts w:eastAsia="맑은 고딕"/>
          <w:lang w:val="en-GB" w:eastAsia="ko-KR"/>
        </w:rPr>
        <w:t>]</w:t>
      </w:r>
      <w:r w:rsidR="002A3234">
        <w:rPr>
          <w:rFonts w:eastAsia="맑은 고딕"/>
          <w:lang w:val="en-GB" w:eastAsia="ko-KR"/>
        </w:rPr>
        <w:fldChar w:fldCharType="end"/>
      </w:r>
      <w:r w:rsidR="002A3234">
        <w:rPr>
          <w:rFonts w:eastAsiaTheme="minorEastAsia" w:hint="eastAsia"/>
          <w:lang w:eastAsia="ko-KR"/>
        </w:rPr>
        <w:t>.</w:t>
      </w:r>
    </w:p>
    <w:p w14:paraId="291A80AF" w14:textId="77777777" w:rsidR="002A3234" w:rsidRPr="005F0DB0" w:rsidRDefault="002A3234" w:rsidP="000A6894">
      <w:pPr>
        <w:pStyle w:val="ac"/>
        <w:ind w:left="853" w:hangingChars="425" w:hanging="853"/>
        <w:jc w:val="both"/>
        <w:rPr>
          <w:rFonts w:eastAsiaTheme="minorEastAsia"/>
          <w:lang w:eastAsia="ko-KR"/>
        </w:rPr>
      </w:pPr>
      <w:r>
        <w:t xml:space="preserve">Proposal </w:t>
      </w:r>
      <w:r>
        <w:fldChar w:fldCharType="begin"/>
      </w:r>
      <w:r>
        <w:instrText xml:space="preserve"> SEQ Proposal \* ARABIC </w:instrText>
      </w:r>
      <w:r>
        <w:fldChar w:fldCharType="separate"/>
      </w:r>
      <w:r>
        <w:rPr>
          <w:noProof/>
        </w:rPr>
        <w:t>2</w:t>
      </w:r>
      <w:r>
        <w:fldChar w:fldCharType="end"/>
      </w:r>
      <w:r>
        <w:rPr>
          <w:rFonts w:eastAsiaTheme="minorEastAsia" w:hint="eastAsia"/>
          <w:lang w:eastAsia="ko-KR"/>
        </w:rPr>
        <w:t xml:space="preserve">: Study details on how to support multiple active UL configured grants in </w:t>
      </w:r>
      <w:proofErr w:type="spellStart"/>
      <w:r>
        <w:rPr>
          <w:rFonts w:eastAsiaTheme="minorEastAsia" w:hint="eastAsia"/>
          <w:lang w:eastAsia="ko-KR"/>
        </w:rPr>
        <w:t>eURLLC</w:t>
      </w:r>
      <w:proofErr w:type="spellEnd"/>
      <w:r>
        <w:rPr>
          <w:rFonts w:eastAsiaTheme="minorEastAsia" w:hint="eastAsia"/>
          <w:lang w:eastAsia="ko-KR"/>
        </w:rPr>
        <w:t xml:space="preserve"> SI rather than in NR V2X SI.</w:t>
      </w:r>
    </w:p>
    <w:p w14:paraId="78C77C7B" w14:textId="77777777" w:rsidR="004335F1" w:rsidRDefault="004335F1" w:rsidP="004335F1">
      <w:pPr>
        <w:rPr>
          <w:rFonts w:eastAsiaTheme="minorEastAsia"/>
          <w:lang w:val="en-GB" w:eastAsia="ko-KR"/>
        </w:rPr>
      </w:pPr>
    </w:p>
    <w:p w14:paraId="17FF82C2" w14:textId="17593273" w:rsidR="002A3234" w:rsidRDefault="002A3234" w:rsidP="002A3234">
      <w:pPr>
        <w:spacing w:after="60" w:line="288" w:lineRule="auto"/>
        <w:jc w:val="both"/>
        <w:rPr>
          <w:rFonts w:eastAsia="맑은 고딕"/>
          <w:lang w:eastAsia="ko-KR"/>
        </w:rPr>
      </w:pPr>
      <w:r>
        <w:rPr>
          <w:rFonts w:eastAsia="맑은 고딕" w:hint="eastAsia"/>
          <w:lang w:eastAsia="ko-KR"/>
        </w:rPr>
        <w:t xml:space="preserve">We think that one possible enhancement of NR </w:t>
      </w:r>
      <w:proofErr w:type="spellStart"/>
      <w:r>
        <w:rPr>
          <w:rFonts w:eastAsia="맑은 고딕" w:hint="eastAsia"/>
          <w:lang w:eastAsia="ko-KR"/>
        </w:rPr>
        <w:t>Uu</w:t>
      </w:r>
      <w:proofErr w:type="spellEnd"/>
      <w:r>
        <w:rPr>
          <w:rFonts w:eastAsia="맑은 고딕" w:hint="eastAsia"/>
          <w:lang w:eastAsia="ko-KR"/>
        </w:rPr>
        <w:t xml:space="preserve"> to be discussed in NR V2X is groupcast operations because Rel-15 NR does not support multicast and broadcast for data transmission, which has been supported in LTE by using </w:t>
      </w:r>
      <w:proofErr w:type="spellStart"/>
      <w:r>
        <w:rPr>
          <w:rFonts w:eastAsia="맑은 고딕" w:hint="eastAsia"/>
          <w:lang w:eastAsia="ko-KR"/>
        </w:rPr>
        <w:t>eMBMS</w:t>
      </w:r>
      <w:proofErr w:type="spellEnd"/>
      <w:r>
        <w:rPr>
          <w:rFonts w:eastAsia="맑은 고딕" w:hint="eastAsia"/>
          <w:lang w:eastAsia="ko-KR"/>
        </w:rPr>
        <w:t xml:space="preserve"> and SC-PTM. Group communications over </w:t>
      </w:r>
      <w:proofErr w:type="spellStart"/>
      <w:r>
        <w:rPr>
          <w:rFonts w:eastAsia="맑은 고딕" w:hint="eastAsia"/>
          <w:lang w:eastAsia="ko-KR"/>
        </w:rPr>
        <w:t>Uu</w:t>
      </w:r>
      <w:proofErr w:type="spellEnd"/>
      <w:r>
        <w:rPr>
          <w:rFonts w:eastAsia="맑은 고딕" w:hint="eastAsia"/>
          <w:lang w:eastAsia="ko-KR"/>
        </w:rPr>
        <w:t xml:space="preserve"> can be used for platooning applications under the gNB coverage for better reliability than sidelink. When introducing multicast/broadcast over </w:t>
      </w:r>
      <w:proofErr w:type="spellStart"/>
      <w:r>
        <w:rPr>
          <w:rFonts w:eastAsia="맑은 고딕" w:hint="eastAsia"/>
          <w:lang w:eastAsia="ko-KR"/>
        </w:rPr>
        <w:t>Uu</w:t>
      </w:r>
      <w:proofErr w:type="spellEnd"/>
      <w:r>
        <w:rPr>
          <w:rFonts w:eastAsia="맑은 고딕" w:hint="eastAsia"/>
          <w:lang w:eastAsia="ko-KR"/>
        </w:rPr>
        <w:t xml:space="preserve">, the approach like SC-PTM </w:t>
      </w:r>
      <w:r w:rsidR="000A6894">
        <w:rPr>
          <w:rFonts w:eastAsia="맑은 고딕" w:hint="eastAsia"/>
          <w:lang w:eastAsia="ko-KR"/>
        </w:rPr>
        <w:t xml:space="preserve">rather than </w:t>
      </w:r>
      <w:r w:rsidR="000A6894">
        <w:rPr>
          <w:rFonts w:eastAsia="맑은 고딕" w:hint="eastAsia"/>
          <w:lang w:eastAsia="ko-KR"/>
        </w:rPr>
        <w:t xml:space="preserve">like </w:t>
      </w:r>
      <w:proofErr w:type="spellStart"/>
      <w:r w:rsidR="000A6894">
        <w:rPr>
          <w:rFonts w:eastAsia="맑은 고딕" w:hint="eastAsia"/>
          <w:lang w:eastAsia="ko-KR"/>
        </w:rPr>
        <w:t>eMBMS</w:t>
      </w:r>
      <w:proofErr w:type="spellEnd"/>
      <w:r w:rsidR="000A6894">
        <w:rPr>
          <w:rFonts w:eastAsia="맑은 고딕" w:hint="eastAsia"/>
          <w:lang w:eastAsia="ko-KR"/>
        </w:rPr>
        <w:t xml:space="preserve"> </w:t>
      </w:r>
      <w:r>
        <w:rPr>
          <w:rFonts w:eastAsia="맑은 고딕" w:hint="eastAsia"/>
          <w:lang w:eastAsia="ko-KR"/>
        </w:rPr>
        <w:t xml:space="preserve">will have less </w:t>
      </w:r>
      <w:r>
        <w:rPr>
          <w:rFonts w:eastAsia="맑은 고딕"/>
          <w:lang w:eastAsia="ko-KR"/>
        </w:rPr>
        <w:t>specification</w:t>
      </w:r>
      <w:r>
        <w:rPr>
          <w:rFonts w:eastAsia="맑은 고딕" w:hint="eastAsia"/>
          <w:lang w:eastAsia="ko-KR"/>
        </w:rPr>
        <w:t xml:space="preserve"> impact and </w:t>
      </w:r>
      <w:r>
        <w:rPr>
          <w:rFonts w:eastAsia="맑은 고딕"/>
          <w:lang w:eastAsia="ko-KR"/>
        </w:rPr>
        <w:t>help</w:t>
      </w:r>
      <w:r>
        <w:rPr>
          <w:rFonts w:eastAsia="맑은 고딕" w:hint="eastAsia"/>
          <w:lang w:eastAsia="ko-KR"/>
        </w:rPr>
        <w:t xml:space="preserve"> to reduce time budget to study/work on it. Also, similar to NR sidelink groupcast, HARQ and CSI feedback mechanisms could be also studied to increase throughput and reliability.</w:t>
      </w:r>
    </w:p>
    <w:p w14:paraId="4047FA8F" w14:textId="77777777" w:rsidR="002A3234" w:rsidRPr="005F0DB0" w:rsidRDefault="002A3234" w:rsidP="002A3234">
      <w:pPr>
        <w:pStyle w:val="ac"/>
        <w:rPr>
          <w:rFonts w:eastAsiaTheme="minorEastAsia"/>
          <w:lang w:eastAsia="ko-KR"/>
        </w:rPr>
      </w:pPr>
      <w:bookmarkStart w:id="4" w:name="_Ref521576834"/>
      <w:r>
        <w:t xml:space="preserve">Proposal </w:t>
      </w:r>
      <w:r>
        <w:fldChar w:fldCharType="begin"/>
      </w:r>
      <w:r>
        <w:instrText xml:space="preserve"> SEQ Proposal \* ARABIC </w:instrText>
      </w:r>
      <w:r>
        <w:fldChar w:fldCharType="separate"/>
      </w:r>
      <w:r>
        <w:rPr>
          <w:noProof/>
        </w:rPr>
        <w:t>3</w:t>
      </w:r>
      <w:r>
        <w:fldChar w:fldCharType="end"/>
      </w:r>
      <w:r>
        <w:rPr>
          <w:rFonts w:eastAsiaTheme="minorEastAsia" w:hint="eastAsia"/>
          <w:lang w:eastAsia="ko-KR"/>
        </w:rPr>
        <w:t xml:space="preserve">: Study SC-PTM-like group communications </w:t>
      </w:r>
      <w:r w:rsidR="00387229">
        <w:rPr>
          <w:rFonts w:eastAsiaTheme="minorEastAsia"/>
          <w:lang w:eastAsia="ko-KR"/>
        </w:rPr>
        <w:t xml:space="preserve">and associated HARQ and CSI feedback </w:t>
      </w:r>
      <w:r>
        <w:rPr>
          <w:rFonts w:eastAsiaTheme="minorEastAsia" w:hint="eastAsia"/>
          <w:lang w:eastAsia="ko-KR"/>
        </w:rPr>
        <w:t xml:space="preserve">over NR </w:t>
      </w:r>
      <w:proofErr w:type="spellStart"/>
      <w:r>
        <w:rPr>
          <w:rFonts w:eastAsiaTheme="minorEastAsia" w:hint="eastAsia"/>
          <w:lang w:eastAsia="ko-KR"/>
        </w:rPr>
        <w:t>Uu</w:t>
      </w:r>
      <w:proofErr w:type="spellEnd"/>
      <w:r>
        <w:rPr>
          <w:rFonts w:eastAsiaTheme="minorEastAsia" w:hint="eastAsia"/>
          <w:lang w:eastAsia="ko-KR"/>
        </w:rPr>
        <w:t>.</w:t>
      </w:r>
      <w:bookmarkEnd w:id="4"/>
    </w:p>
    <w:p w14:paraId="24640EA0" w14:textId="77777777" w:rsidR="002A3234" w:rsidRPr="002A3234" w:rsidRDefault="002A3234" w:rsidP="004335F1">
      <w:pPr>
        <w:rPr>
          <w:rFonts w:eastAsiaTheme="minorEastAsia"/>
          <w:lang w:val="en-GB" w:eastAsia="ko-KR"/>
        </w:rPr>
      </w:pPr>
    </w:p>
    <w:p w14:paraId="2D91DF53" w14:textId="77777777" w:rsidR="00040719" w:rsidRDefault="00382E61" w:rsidP="00040719">
      <w:pPr>
        <w:keepNext/>
        <w:spacing w:after="60" w:line="288" w:lineRule="auto"/>
        <w:jc w:val="center"/>
      </w:pPr>
      <w:r w:rsidRPr="00382E61">
        <w:rPr>
          <w:noProof/>
          <w:lang w:eastAsia="ko-KR"/>
        </w:rPr>
        <w:lastRenderedPageBreak/>
        <w:drawing>
          <wp:inline distT="0" distB="0" distL="0" distR="0" wp14:anchorId="53170364" wp14:editId="34E9E800">
            <wp:extent cx="2202180" cy="1375857"/>
            <wp:effectExtent l="19050" t="19050" r="26670" b="15240"/>
            <wp:docPr id="819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8" name="Picture 6"/>
                    <pic:cNvPicPr>
                      <a:picLocks noChangeAspect="1" noChangeArrowheads="1"/>
                    </pic:cNvPicPr>
                  </pic:nvPicPr>
                  <pic:blipFill rotWithShape="1">
                    <a:blip r:embed="rId9">
                      <a:extLst>
                        <a:ext uri="{28A0092B-C50C-407E-A947-70E740481C1C}">
                          <a14:useLocalDpi xmlns:a14="http://schemas.microsoft.com/office/drawing/2010/main" val="0"/>
                        </a:ext>
                      </a:extLst>
                    </a:blip>
                    <a:srcRect l="8840" t="22608" r="10695" b="15219"/>
                    <a:stretch/>
                  </pic:blipFill>
                  <pic:spPr bwMode="auto">
                    <a:xfrm>
                      <a:off x="0" y="0"/>
                      <a:ext cx="2202180" cy="1375857"/>
                    </a:xfrm>
                    <a:prstGeom prst="rect">
                      <a:avLst/>
                    </a:prstGeom>
                    <a:noFill/>
                    <a:ln w="9525">
                      <a:solidFill>
                        <a:schemeClr val="tx1"/>
                      </a:solidFill>
                      <a:miter lim="800000"/>
                      <a:headEnd/>
                      <a:tailEnd/>
                    </a:ln>
                    <a:effectLst/>
                    <a:extLst/>
                  </pic:spPr>
                </pic:pic>
              </a:graphicData>
            </a:graphic>
          </wp:inline>
        </w:drawing>
      </w:r>
    </w:p>
    <w:p w14:paraId="50314CC4" w14:textId="77777777" w:rsidR="00F36B3C" w:rsidRPr="002A3234" w:rsidRDefault="00040719" w:rsidP="002A3234">
      <w:pPr>
        <w:pStyle w:val="ac"/>
        <w:jc w:val="center"/>
        <w:rPr>
          <w:rFonts w:eastAsiaTheme="minorEastAsia"/>
          <w:lang w:eastAsia="ko-KR"/>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ko-KR"/>
        </w:rPr>
        <w:t xml:space="preserve">: Use case of </w:t>
      </w:r>
      <w:proofErr w:type="spellStart"/>
      <w:r>
        <w:rPr>
          <w:rFonts w:eastAsiaTheme="minorEastAsia" w:hint="eastAsia"/>
          <w:lang w:eastAsia="ko-KR"/>
        </w:rPr>
        <w:t>Uu</w:t>
      </w:r>
      <w:proofErr w:type="spellEnd"/>
      <w:r>
        <w:rPr>
          <w:rFonts w:eastAsiaTheme="minorEastAsia" w:hint="eastAsia"/>
          <w:lang w:eastAsia="ko-KR"/>
        </w:rPr>
        <w:t xml:space="preserve"> multicast from </w:t>
      </w:r>
      <w:r w:rsidR="00901869">
        <w:rPr>
          <w:rFonts w:eastAsiaTheme="minorEastAsia" w:hint="eastAsia"/>
          <w:lang w:eastAsia="ko-KR"/>
        </w:rPr>
        <w:t>gNB</w:t>
      </w:r>
      <w:r>
        <w:rPr>
          <w:rFonts w:eastAsiaTheme="minorEastAsia" w:hint="eastAsia"/>
          <w:lang w:eastAsia="ko-KR"/>
        </w:rPr>
        <w:t xml:space="preserve"> to many vehicles</w:t>
      </w:r>
      <w:r w:rsidR="00901869">
        <w:rPr>
          <w:rFonts w:eastAsiaTheme="minorEastAsia" w:hint="eastAsia"/>
          <w:lang w:eastAsia="ko-KR"/>
        </w:rPr>
        <w:t xml:space="preserve"> in the same </w:t>
      </w:r>
      <w:r w:rsidR="00E84715">
        <w:rPr>
          <w:rFonts w:eastAsiaTheme="minorEastAsia" w:hint="eastAsia"/>
          <w:lang w:eastAsia="ko-KR"/>
        </w:rPr>
        <w:t>group/</w:t>
      </w:r>
      <w:r w:rsidR="00901869">
        <w:rPr>
          <w:rFonts w:eastAsiaTheme="minorEastAsia" w:hint="eastAsia"/>
          <w:lang w:eastAsia="ko-KR"/>
        </w:rPr>
        <w:t>platoon</w:t>
      </w:r>
    </w:p>
    <w:p w14:paraId="0E5ADE56" w14:textId="77777777" w:rsidR="00E129AB" w:rsidRDefault="00E129AB" w:rsidP="002F432C">
      <w:pPr>
        <w:pBdr>
          <w:bottom w:val="single" w:sz="6" w:space="1" w:color="auto"/>
        </w:pBdr>
        <w:spacing w:after="60" w:line="288" w:lineRule="auto"/>
        <w:jc w:val="both"/>
        <w:rPr>
          <w:rFonts w:eastAsiaTheme="minorEastAsia"/>
          <w:lang w:eastAsia="ko-KR"/>
        </w:rPr>
      </w:pPr>
    </w:p>
    <w:p w14:paraId="4F1048A2" w14:textId="77777777" w:rsidR="00236222" w:rsidRPr="00BF18A8" w:rsidRDefault="00236222" w:rsidP="00EA19B4">
      <w:pPr>
        <w:pStyle w:val="1"/>
        <w:spacing w:before="0" w:after="0" w:line="288" w:lineRule="auto"/>
        <w:rPr>
          <w:lang w:val="en-US" w:eastAsia="ko-KR"/>
        </w:rPr>
      </w:pPr>
      <w:r w:rsidRPr="00BF18A8">
        <w:rPr>
          <w:lang w:val="en-US" w:eastAsia="ko-KR"/>
        </w:rPr>
        <w:t>Conclusions</w:t>
      </w:r>
    </w:p>
    <w:p w14:paraId="3EBF3BF4" w14:textId="77777777" w:rsidR="00034D6A" w:rsidRDefault="00333113" w:rsidP="00EA19B4">
      <w:pPr>
        <w:spacing w:after="0" w:line="288" w:lineRule="auto"/>
        <w:jc w:val="both"/>
        <w:rPr>
          <w:rFonts w:eastAsiaTheme="minorEastAsia"/>
          <w:kern w:val="2"/>
          <w:lang w:eastAsia="ko-KR"/>
        </w:rPr>
      </w:pPr>
      <w:r w:rsidRPr="00333113">
        <w:rPr>
          <w:kern w:val="2"/>
          <w:lang w:eastAsia="zh-CN"/>
        </w:rPr>
        <w:t xml:space="preserve">This contribution considered aspects for </w:t>
      </w:r>
      <w:proofErr w:type="spellStart"/>
      <w:r w:rsidR="00040719">
        <w:rPr>
          <w:rFonts w:eastAsia="맑은 고딕" w:hint="eastAsia"/>
          <w:kern w:val="2"/>
          <w:lang w:eastAsia="ko-KR"/>
        </w:rPr>
        <w:t>Uu</w:t>
      </w:r>
      <w:proofErr w:type="spellEnd"/>
      <w:r w:rsidR="00040719">
        <w:rPr>
          <w:rFonts w:eastAsia="맑은 고딕" w:hint="eastAsia"/>
          <w:kern w:val="2"/>
          <w:lang w:eastAsia="ko-KR"/>
        </w:rPr>
        <w:t xml:space="preserve"> enhancements</w:t>
      </w:r>
      <w:r w:rsidR="002F432C">
        <w:rPr>
          <w:rFonts w:eastAsia="맑은 고딕" w:hint="eastAsia"/>
          <w:kern w:val="2"/>
          <w:lang w:eastAsia="ko-KR"/>
        </w:rPr>
        <w:t xml:space="preserve">, </w:t>
      </w:r>
      <w:r w:rsidR="00AE0D3A">
        <w:rPr>
          <w:rFonts w:eastAsia="맑은 고딕" w:hint="eastAsia"/>
          <w:kern w:val="2"/>
          <w:lang w:eastAsia="ko-KR"/>
        </w:rPr>
        <w:t>and the followings are proposed</w:t>
      </w:r>
      <w:r w:rsidR="0082213D">
        <w:rPr>
          <w:kern w:val="2"/>
          <w:lang w:eastAsia="zh-CN"/>
        </w:rPr>
        <w:t xml:space="preserve">. </w:t>
      </w:r>
    </w:p>
    <w:p w14:paraId="496BD5F5" w14:textId="77777777" w:rsidR="00BF4D1B" w:rsidRDefault="00FB5B76" w:rsidP="00BF4D1B">
      <w:pPr>
        <w:pBdr>
          <w:bottom w:val="single" w:sz="6" w:space="1" w:color="auto"/>
        </w:pBdr>
        <w:spacing w:after="60" w:line="288" w:lineRule="auto"/>
        <w:jc w:val="both"/>
        <w:rPr>
          <w:rFonts w:eastAsia="맑은 고딕"/>
          <w:b/>
          <w:lang w:eastAsia="ko-KR"/>
        </w:rPr>
      </w:pPr>
      <w:r w:rsidRPr="00FB5B76">
        <w:rPr>
          <w:rFonts w:eastAsia="맑은 고딕"/>
          <w:b/>
          <w:lang w:eastAsia="ko-KR"/>
        </w:rPr>
        <w:fldChar w:fldCharType="begin"/>
      </w:r>
      <w:r w:rsidRPr="00FB5B76">
        <w:rPr>
          <w:rFonts w:eastAsia="맑은 고딕"/>
          <w:b/>
          <w:lang w:eastAsia="ko-KR"/>
        </w:rPr>
        <w:instrText xml:space="preserve"> </w:instrText>
      </w:r>
      <w:r w:rsidRPr="00FB5B76">
        <w:rPr>
          <w:rFonts w:eastAsia="맑은 고딕" w:hint="eastAsia"/>
          <w:b/>
          <w:lang w:eastAsia="ko-KR"/>
        </w:rPr>
        <w:instrText>REF _Ref521576827 \h</w:instrText>
      </w:r>
      <w:r w:rsidRPr="00FB5B76">
        <w:rPr>
          <w:rFonts w:eastAsia="맑은 고딕"/>
          <w:b/>
          <w:lang w:eastAsia="ko-KR"/>
        </w:rPr>
        <w:instrText xml:space="preserve"> </w:instrText>
      </w:r>
      <w:r>
        <w:rPr>
          <w:rFonts w:eastAsia="맑은 고딕"/>
          <w:b/>
          <w:lang w:eastAsia="ko-KR"/>
        </w:rPr>
        <w:instrText xml:space="preserve"> \* MERGEFORMAT </w:instrText>
      </w:r>
      <w:r w:rsidRPr="00FB5B76">
        <w:rPr>
          <w:rFonts w:eastAsia="맑은 고딕"/>
          <w:b/>
          <w:lang w:eastAsia="ko-KR"/>
        </w:rPr>
      </w:r>
      <w:r w:rsidRPr="00FB5B76">
        <w:rPr>
          <w:rFonts w:eastAsia="맑은 고딕"/>
          <w:b/>
          <w:lang w:eastAsia="ko-KR"/>
        </w:rPr>
        <w:fldChar w:fldCharType="separate"/>
      </w:r>
      <w:r w:rsidRPr="00FB5B76">
        <w:rPr>
          <w:b/>
        </w:rPr>
        <w:t xml:space="preserve">Proposal </w:t>
      </w:r>
      <w:r w:rsidRPr="00FB5B76">
        <w:rPr>
          <w:b/>
          <w:noProof/>
        </w:rPr>
        <w:t>1</w:t>
      </w:r>
      <w:r w:rsidRPr="00FB5B76">
        <w:rPr>
          <w:rFonts w:eastAsiaTheme="minorEastAsia" w:hint="eastAsia"/>
          <w:b/>
          <w:lang w:eastAsia="ko-KR"/>
        </w:rPr>
        <w:t xml:space="preserve">: Discuss the use cases for </w:t>
      </w:r>
      <w:r w:rsidRPr="00FB5B76">
        <w:rPr>
          <w:rFonts w:eastAsiaTheme="minorEastAsia"/>
          <w:b/>
          <w:lang w:eastAsia="ko-KR"/>
        </w:rPr>
        <w:t>advance</w:t>
      </w:r>
      <w:r w:rsidRPr="00FB5B76">
        <w:rPr>
          <w:rFonts w:eastAsiaTheme="minorEastAsia" w:hint="eastAsia"/>
          <w:b/>
          <w:lang w:eastAsia="ko-KR"/>
        </w:rPr>
        <w:t xml:space="preserve"> V2X applications using </w:t>
      </w:r>
      <w:proofErr w:type="spellStart"/>
      <w:r w:rsidRPr="00FB5B76">
        <w:rPr>
          <w:rFonts w:eastAsiaTheme="minorEastAsia" w:hint="eastAsia"/>
          <w:b/>
          <w:lang w:eastAsia="ko-KR"/>
        </w:rPr>
        <w:t>Uu</w:t>
      </w:r>
      <w:proofErr w:type="spellEnd"/>
      <w:r w:rsidRPr="00FB5B76">
        <w:rPr>
          <w:rFonts w:eastAsiaTheme="minorEastAsia" w:hint="eastAsia"/>
          <w:b/>
          <w:lang w:eastAsia="ko-KR"/>
        </w:rPr>
        <w:t>.</w:t>
      </w:r>
      <w:r w:rsidRPr="00FB5B76">
        <w:rPr>
          <w:rFonts w:eastAsia="맑은 고딕"/>
          <w:b/>
          <w:lang w:eastAsia="ko-KR"/>
        </w:rPr>
        <w:fldChar w:fldCharType="end"/>
      </w:r>
    </w:p>
    <w:p w14:paraId="48FBFB6F" w14:textId="77777777" w:rsidR="002A3234" w:rsidRPr="002A3234" w:rsidRDefault="002A3234" w:rsidP="000A6894">
      <w:pPr>
        <w:pBdr>
          <w:bottom w:val="single" w:sz="6" w:space="1" w:color="auto"/>
        </w:pBdr>
        <w:spacing w:after="60" w:line="288" w:lineRule="auto"/>
        <w:ind w:left="992" w:hangingChars="496" w:hanging="992"/>
        <w:jc w:val="both"/>
        <w:rPr>
          <w:rFonts w:eastAsia="맑은 고딕"/>
          <w:b/>
          <w:lang w:eastAsia="ko-KR"/>
        </w:rPr>
      </w:pPr>
      <w:r w:rsidRPr="002A3234">
        <w:rPr>
          <w:rFonts w:eastAsia="맑은 고딕"/>
          <w:b/>
          <w:lang w:eastAsia="ko-KR"/>
        </w:rPr>
        <w:fldChar w:fldCharType="begin"/>
      </w:r>
      <w:r w:rsidRPr="002A3234">
        <w:rPr>
          <w:rFonts w:eastAsia="맑은 고딕"/>
          <w:b/>
          <w:lang w:eastAsia="ko-KR"/>
        </w:rPr>
        <w:instrText xml:space="preserve"> </w:instrText>
      </w:r>
      <w:r w:rsidRPr="002A3234">
        <w:rPr>
          <w:rFonts w:eastAsia="맑은 고딕" w:hint="eastAsia"/>
          <w:b/>
          <w:lang w:eastAsia="ko-KR"/>
        </w:rPr>
        <w:instrText>REF _Ref521576834 \h</w:instrText>
      </w:r>
      <w:r w:rsidRPr="002A3234">
        <w:rPr>
          <w:rFonts w:eastAsia="맑은 고딕"/>
          <w:b/>
          <w:lang w:eastAsia="ko-KR"/>
        </w:rPr>
        <w:instrText xml:space="preserve">  \* MERGEFORMAT </w:instrText>
      </w:r>
      <w:r w:rsidRPr="002A3234">
        <w:rPr>
          <w:rFonts w:eastAsia="맑은 고딕"/>
          <w:b/>
          <w:lang w:eastAsia="ko-KR"/>
        </w:rPr>
      </w:r>
      <w:r w:rsidRPr="002A3234">
        <w:rPr>
          <w:rFonts w:eastAsia="맑은 고딕"/>
          <w:b/>
          <w:lang w:eastAsia="ko-KR"/>
        </w:rPr>
        <w:fldChar w:fldCharType="separate"/>
      </w:r>
      <w:r w:rsidRPr="002A3234">
        <w:rPr>
          <w:b/>
        </w:rPr>
        <w:t xml:space="preserve">Proposal </w:t>
      </w:r>
      <w:r w:rsidRPr="002A3234">
        <w:rPr>
          <w:b/>
          <w:noProof/>
        </w:rPr>
        <w:t>2</w:t>
      </w:r>
      <w:r w:rsidRPr="002A3234">
        <w:rPr>
          <w:rFonts w:eastAsiaTheme="minorEastAsia" w:hint="eastAsia"/>
          <w:b/>
          <w:lang w:eastAsia="ko-KR"/>
        </w:rPr>
        <w:t xml:space="preserve">: Study details on how to support multiple active UL configured grants in </w:t>
      </w:r>
      <w:proofErr w:type="spellStart"/>
      <w:r w:rsidRPr="002A3234">
        <w:rPr>
          <w:rFonts w:eastAsiaTheme="minorEastAsia" w:hint="eastAsia"/>
          <w:b/>
          <w:lang w:eastAsia="ko-KR"/>
        </w:rPr>
        <w:t>eURLLC</w:t>
      </w:r>
      <w:proofErr w:type="spellEnd"/>
      <w:r w:rsidRPr="002A3234">
        <w:rPr>
          <w:rFonts w:eastAsiaTheme="minorEastAsia" w:hint="eastAsia"/>
          <w:b/>
          <w:lang w:eastAsia="ko-KR"/>
        </w:rPr>
        <w:t xml:space="preserve"> SI rather than in NR V2X SI.</w:t>
      </w:r>
      <w:r w:rsidRPr="002A3234">
        <w:rPr>
          <w:rFonts w:eastAsia="맑은 고딕"/>
          <w:b/>
          <w:lang w:eastAsia="ko-KR"/>
        </w:rPr>
        <w:fldChar w:fldCharType="end"/>
      </w:r>
    </w:p>
    <w:p w14:paraId="05E9AC97" w14:textId="77777777" w:rsidR="00040719" w:rsidRPr="002A3234" w:rsidRDefault="00FB5B76" w:rsidP="00BF4D1B">
      <w:pPr>
        <w:pBdr>
          <w:bottom w:val="single" w:sz="6" w:space="1" w:color="auto"/>
        </w:pBdr>
        <w:spacing w:after="60" w:line="288" w:lineRule="auto"/>
        <w:jc w:val="both"/>
        <w:rPr>
          <w:rFonts w:eastAsia="맑은 고딕"/>
          <w:b/>
          <w:lang w:eastAsia="ko-KR"/>
        </w:rPr>
      </w:pPr>
      <w:r w:rsidRPr="00FB5B76">
        <w:rPr>
          <w:rFonts w:eastAsia="맑은 고딕"/>
          <w:b/>
          <w:lang w:eastAsia="ko-KR"/>
        </w:rPr>
        <w:fldChar w:fldCharType="begin"/>
      </w:r>
      <w:r w:rsidRPr="00FB5B76">
        <w:rPr>
          <w:rFonts w:eastAsia="맑은 고딕"/>
          <w:b/>
          <w:lang w:eastAsia="ko-KR"/>
        </w:rPr>
        <w:instrText xml:space="preserve"> </w:instrText>
      </w:r>
      <w:r w:rsidRPr="00FB5B76">
        <w:rPr>
          <w:rFonts w:eastAsia="맑은 고딕" w:hint="eastAsia"/>
          <w:b/>
          <w:lang w:eastAsia="ko-KR"/>
        </w:rPr>
        <w:instrText>REF _Ref521576834 \h</w:instrText>
      </w:r>
      <w:r w:rsidRPr="00FB5B76">
        <w:rPr>
          <w:rFonts w:eastAsia="맑은 고딕"/>
          <w:b/>
          <w:lang w:eastAsia="ko-KR"/>
        </w:rPr>
        <w:instrText xml:space="preserve"> </w:instrText>
      </w:r>
      <w:r>
        <w:rPr>
          <w:rFonts w:eastAsia="맑은 고딕"/>
          <w:b/>
          <w:lang w:eastAsia="ko-KR"/>
        </w:rPr>
        <w:instrText xml:space="preserve"> \* MERGEFORMAT </w:instrText>
      </w:r>
      <w:r w:rsidRPr="00FB5B76">
        <w:rPr>
          <w:rFonts w:eastAsia="맑은 고딕"/>
          <w:b/>
          <w:lang w:eastAsia="ko-KR"/>
        </w:rPr>
      </w:r>
      <w:r w:rsidRPr="00FB5B76">
        <w:rPr>
          <w:rFonts w:eastAsia="맑은 고딕"/>
          <w:b/>
          <w:lang w:eastAsia="ko-KR"/>
        </w:rPr>
        <w:fldChar w:fldCharType="separate"/>
      </w:r>
      <w:r w:rsidR="002A3234" w:rsidRPr="002A3234">
        <w:rPr>
          <w:b/>
        </w:rPr>
        <w:t xml:space="preserve">Proposal </w:t>
      </w:r>
      <w:r w:rsidR="002A3234" w:rsidRPr="002A3234">
        <w:rPr>
          <w:b/>
          <w:noProof/>
        </w:rPr>
        <w:t>3</w:t>
      </w:r>
      <w:r w:rsidR="002A3234" w:rsidRPr="002A3234">
        <w:rPr>
          <w:rFonts w:eastAsiaTheme="minorEastAsia" w:hint="eastAsia"/>
          <w:b/>
          <w:lang w:eastAsia="ko-KR"/>
        </w:rPr>
        <w:t xml:space="preserve">: Study SC-PTM-like group communications </w:t>
      </w:r>
      <w:bookmarkStart w:id="5" w:name="_GoBack"/>
      <w:r w:rsidR="00387229" w:rsidRPr="000A6894">
        <w:rPr>
          <w:rFonts w:eastAsiaTheme="minorEastAsia"/>
          <w:b/>
          <w:lang w:eastAsia="ko-KR"/>
        </w:rPr>
        <w:t>and associated HARQ and CSI feedback</w:t>
      </w:r>
      <w:bookmarkEnd w:id="5"/>
      <w:r w:rsidR="00387229">
        <w:rPr>
          <w:rFonts w:eastAsiaTheme="minorEastAsia"/>
          <w:lang w:eastAsia="ko-KR"/>
        </w:rPr>
        <w:t xml:space="preserve"> </w:t>
      </w:r>
      <w:r w:rsidR="002A3234" w:rsidRPr="002A3234">
        <w:rPr>
          <w:rFonts w:eastAsiaTheme="minorEastAsia" w:hint="eastAsia"/>
          <w:b/>
          <w:lang w:eastAsia="ko-KR"/>
        </w:rPr>
        <w:t xml:space="preserve">over NR </w:t>
      </w:r>
      <w:proofErr w:type="spellStart"/>
      <w:r w:rsidR="002A3234" w:rsidRPr="002A3234">
        <w:rPr>
          <w:rFonts w:eastAsiaTheme="minorEastAsia" w:hint="eastAsia"/>
          <w:b/>
          <w:lang w:eastAsia="ko-KR"/>
        </w:rPr>
        <w:t>Uu</w:t>
      </w:r>
      <w:proofErr w:type="spellEnd"/>
      <w:r w:rsidR="002A3234" w:rsidRPr="002A3234">
        <w:rPr>
          <w:rFonts w:eastAsiaTheme="minorEastAsia" w:hint="eastAsia"/>
          <w:b/>
          <w:lang w:eastAsia="ko-KR"/>
        </w:rPr>
        <w:t>.</w:t>
      </w:r>
      <w:r w:rsidRPr="00FB5B76">
        <w:rPr>
          <w:rFonts w:eastAsia="맑은 고딕"/>
          <w:b/>
          <w:lang w:eastAsia="ko-KR"/>
        </w:rPr>
        <w:fldChar w:fldCharType="end"/>
      </w:r>
    </w:p>
    <w:p w14:paraId="708ED978" w14:textId="77777777"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t>References:</w:t>
      </w:r>
    </w:p>
    <w:p w14:paraId="3339CEC6" w14:textId="77777777" w:rsidR="00BB6CDA" w:rsidRPr="00E3560F" w:rsidRDefault="008D2CB8" w:rsidP="008D2CB8">
      <w:pPr>
        <w:widowControl w:val="0"/>
        <w:numPr>
          <w:ilvl w:val="0"/>
          <w:numId w:val="15"/>
        </w:numPr>
        <w:spacing w:after="60"/>
        <w:jc w:val="both"/>
        <w:rPr>
          <w:rFonts w:eastAsia="SimSun"/>
          <w:lang w:eastAsia="zh-CN"/>
        </w:rPr>
      </w:pPr>
      <w:bookmarkStart w:id="6" w:name="_Ref521501348"/>
      <w:r w:rsidRPr="008D2CB8">
        <w:rPr>
          <w:rFonts w:eastAsia="맑은 고딕"/>
          <w:lang w:eastAsia="ko-KR"/>
        </w:rPr>
        <w:t>RP-1814</w:t>
      </w:r>
      <w:r w:rsidR="005B3F20">
        <w:rPr>
          <w:rFonts w:eastAsia="맑은 고딕" w:hint="eastAsia"/>
          <w:lang w:eastAsia="ko-KR"/>
        </w:rPr>
        <w:t>80</w:t>
      </w:r>
      <w:r w:rsidRPr="008D2CB8">
        <w:rPr>
          <w:rFonts w:eastAsia="맑은 고딕"/>
          <w:lang w:eastAsia="ko-KR"/>
        </w:rPr>
        <w:t>, “New SID: Study on NR V2X”</w:t>
      </w:r>
      <w:bookmarkEnd w:id="6"/>
    </w:p>
    <w:p w14:paraId="4BBE5746" w14:textId="77777777" w:rsidR="00E3560F" w:rsidRPr="00B53C17" w:rsidRDefault="003611B7" w:rsidP="00E3560F">
      <w:pPr>
        <w:widowControl w:val="0"/>
        <w:numPr>
          <w:ilvl w:val="0"/>
          <w:numId w:val="15"/>
        </w:numPr>
        <w:spacing w:after="60"/>
        <w:jc w:val="both"/>
        <w:rPr>
          <w:rFonts w:eastAsia="SimSun"/>
          <w:lang w:eastAsia="zh-CN"/>
        </w:rPr>
      </w:pPr>
      <w:bookmarkStart w:id="7" w:name="_Ref521567965"/>
      <w:r>
        <w:rPr>
          <w:rFonts w:eastAsia="맑은 고딕" w:hint="eastAsia"/>
          <w:lang w:eastAsia="ko-KR"/>
        </w:rPr>
        <w:t>3GPP TR22.886, V16</w:t>
      </w:r>
      <w:r w:rsidR="00E3560F">
        <w:rPr>
          <w:rFonts w:eastAsia="맑은 고딕" w:hint="eastAsia"/>
          <w:lang w:eastAsia="ko-KR"/>
        </w:rPr>
        <w:t>.</w:t>
      </w:r>
      <w:r>
        <w:rPr>
          <w:rFonts w:eastAsia="맑은 고딕" w:hint="eastAsia"/>
          <w:lang w:eastAsia="ko-KR"/>
        </w:rPr>
        <w:t>0</w:t>
      </w:r>
      <w:r w:rsidR="00E3560F">
        <w:rPr>
          <w:rFonts w:eastAsia="맑은 고딕" w:hint="eastAsia"/>
          <w:lang w:eastAsia="ko-KR"/>
        </w:rPr>
        <w:t xml:space="preserve">.0, </w:t>
      </w:r>
      <w:r w:rsidR="00E3560F">
        <w:rPr>
          <w:rFonts w:eastAsia="맑은 고딕"/>
          <w:lang w:eastAsia="ko-KR"/>
        </w:rPr>
        <w:t>“</w:t>
      </w:r>
      <w:r w:rsidR="00E3560F" w:rsidRPr="00E3560F">
        <w:rPr>
          <w:rFonts w:eastAsia="맑은 고딕"/>
          <w:lang w:eastAsia="ko-KR"/>
        </w:rPr>
        <w:t>Study on enhancement of 3GPP Support for 5G V2X Services</w:t>
      </w:r>
      <w:r w:rsidR="00E3560F">
        <w:rPr>
          <w:rFonts w:eastAsia="맑은 고딕"/>
          <w:lang w:eastAsia="ko-KR"/>
        </w:rPr>
        <w:t>”</w:t>
      </w:r>
      <w:bookmarkEnd w:id="7"/>
    </w:p>
    <w:p w14:paraId="6026EDFF" w14:textId="77777777" w:rsidR="00B53C17" w:rsidRPr="004335F1" w:rsidRDefault="00B53C17" w:rsidP="00E3560F">
      <w:pPr>
        <w:widowControl w:val="0"/>
        <w:numPr>
          <w:ilvl w:val="0"/>
          <w:numId w:val="15"/>
        </w:numPr>
        <w:spacing w:after="60"/>
        <w:jc w:val="both"/>
        <w:rPr>
          <w:rFonts w:eastAsia="SimSun"/>
          <w:lang w:eastAsia="zh-CN"/>
        </w:rPr>
      </w:pPr>
      <w:r>
        <w:rPr>
          <w:rFonts w:eastAsia="맑은 고딕" w:hint="eastAsia"/>
          <w:lang w:eastAsia="ko-KR"/>
        </w:rPr>
        <w:t>RP-182075, Handling of overlapped Rel-16 SI/WIs w.r.t. URLLC</w:t>
      </w:r>
      <w:r w:rsidR="00270D73">
        <w:rPr>
          <w:rFonts w:eastAsia="맑은 고딕" w:hint="eastAsia"/>
          <w:lang w:eastAsia="ko-KR"/>
        </w:rPr>
        <w:t>, RAN1 Chairman.</w:t>
      </w:r>
    </w:p>
    <w:p w14:paraId="50853A1C" w14:textId="77777777" w:rsidR="004335F1" w:rsidRPr="006A7F34" w:rsidRDefault="004335F1" w:rsidP="00E3560F">
      <w:pPr>
        <w:widowControl w:val="0"/>
        <w:numPr>
          <w:ilvl w:val="0"/>
          <w:numId w:val="15"/>
        </w:numPr>
        <w:spacing w:after="60"/>
        <w:jc w:val="both"/>
        <w:rPr>
          <w:rFonts w:eastAsia="SimSun"/>
          <w:lang w:eastAsia="zh-CN"/>
        </w:rPr>
      </w:pPr>
      <w:r>
        <w:rPr>
          <w:rFonts w:eastAsia="맑은 고딕" w:hint="eastAsia"/>
          <w:lang w:eastAsia="ko-KR"/>
        </w:rPr>
        <w:t>RAN1 Chairman</w:t>
      </w:r>
      <w:r>
        <w:rPr>
          <w:rFonts w:eastAsia="맑은 고딕"/>
          <w:lang w:eastAsia="ko-KR"/>
        </w:rPr>
        <w:t>’</w:t>
      </w:r>
      <w:r>
        <w:rPr>
          <w:rFonts w:eastAsia="맑은 고딕" w:hint="eastAsia"/>
          <w:lang w:eastAsia="ko-KR"/>
        </w:rPr>
        <w:t>s notes, 3GPP TSG RAN1#94bis, Chengdu, October 2018</w:t>
      </w:r>
    </w:p>
    <w:p w14:paraId="22132249" w14:textId="77777777" w:rsidR="00BB6CDA" w:rsidRPr="008D2CB8" w:rsidRDefault="00BB6CDA" w:rsidP="00BB6CDA">
      <w:pPr>
        <w:widowControl w:val="0"/>
        <w:spacing w:after="60"/>
        <w:jc w:val="both"/>
        <w:rPr>
          <w:rFonts w:eastAsia="SimSun"/>
          <w:lang w:val="fi-FI" w:eastAsia="zh-CN"/>
        </w:rPr>
      </w:pPr>
    </w:p>
    <w:sectPr w:rsidR="00BB6CDA" w:rsidRPr="008D2CB8" w:rsidSect="000D6626">
      <w:headerReference w:type="default" r:id="rId10"/>
      <w:footerReference w:type="even" r:id="rId11"/>
      <w:footerReference w:type="default" r:id="rId12"/>
      <w:footnotePr>
        <w:numRestart w:val="eachSect"/>
      </w:footnotePr>
      <w:pgSz w:w="11909" w:h="16834" w:code="9"/>
      <w:pgMar w:top="1210" w:right="1019" w:bottom="806" w:left="1138" w:header="850" w:footer="346" w:gutter="0"/>
      <w:cols w:space="720"/>
      <w:docGrid w:linePitch="272" w:charSpace="123"/>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C21145" w15:done="0"/>
  <w15:commentEx w15:paraId="361D56D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E55EA" w14:textId="77777777" w:rsidR="007E3AAC" w:rsidRPr="00C47AD2" w:rsidRDefault="007E3AAC">
      <w:pPr>
        <w:rPr>
          <w:rFonts w:ascii="Arial" w:hAnsi="Arial"/>
          <w:sz w:val="12"/>
        </w:rPr>
      </w:pPr>
      <w:r>
        <w:separator/>
      </w:r>
    </w:p>
  </w:endnote>
  <w:endnote w:type="continuationSeparator" w:id="0">
    <w:p w14:paraId="737817C9" w14:textId="77777777" w:rsidR="007E3AAC" w:rsidRPr="00C47AD2" w:rsidRDefault="007E3AA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F7435" w14:textId="77777777"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53C9F7A2" w14:textId="77777777" w:rsidR="00D62E5E" w:rsidRDefault="00D62E5E"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292641" w14:textId="3AFA43B7"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0A6894">
      <w:rPr>
        <w:rStyle w:val="aff0"/>
      </w:rPr>
      <w:t>2</w:t>
    </w:r>
    <w:r>
      <w:rPr>
        <w:rStyle w:val="aff0"/>
      </w:rPr>
      <w:fldChar w:fldCharType="end"/>
    </w:r>
  </w:p>
  <w:p w14:paraId="64AD5E2F" w14:textId="77777777" w:rsidR="00D62E5E" w:rsidRDefault="00D62E5E"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980C74" w14:textId="77777777" w:rsidR="007E3AAC" w:rsidRPr="00C47AD2" w:rsidRDefault="007E3AAC">
      <w:pPr>
        <w:rPr>
          <w:rFonts w:ascii="Arial" w:hAnsi="Arial"/>
          <w:sz w:val="12"/>
        </w:rPr>
      </w:pPr>
      <w:r>
        <w:separator/>
      </w:r>
    </w:p>
  </w:footnote>
  <w:footnote w:type="continuationSeparator" w:id="0">
    <w:p w14:paraId="4B8D2AA6" w14:textId="77777777" w:rsidR="007E3AAC" w:rsidRPr="00C47AD2" w:rsidRDefault="007E3AAC">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B7586B" w14:textId="77777777" w:rsidR="00D62E5E" w:rsidRDefault="00D62E5E">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43D46D6"/>
    <w:multiLevelType w:val="hybridMultilevel"/>
    <w:tmpl w:val="E5160044"/>
    <w:lvl w:ilvl="0" w:tplc="D74ADA1E">
      <w:start w:val="1"/>
      <w:numFmt w:val="decimal"/>
      <w:lvlText w:val="%1."/>
      <w:lvlJc w:val="left"/>
      <w:pPr>
        <w:ind w:left="760" w:hanging="360"/>
      </w:pPr>
      <w:rPr>
        <w:rFonts w:hint="default"/>
      </w:rPr>
    </w:lvl>
    <w:lvl w:ilvl="1" w:tplc="A6CAFCA0">
      <w:start w:val="3"/>
      <w:numFmt w:val="bullet"/>
      <w:lvlText w:val=""/>
      <w:lvlJc w:val="left"/>
      <w:pPr>
        <w:ind w:left="1160" w:hanging="360"/>
      </w:pPr>
      <w:rPr>
        <w:rFonts w:ascii="Wingdings" w:eastAsia="맑은 고딕" w:hAnsi="Wingdings"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106520DA"/>
    <w:multiLevelType w:val="hybridMultilevel"/>
    <w:tmpl w:val="E3ACF1F4"/>
    <w:lvl w:ilvl="0" w:tplc="3404F010">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8E58D8"/>
    <w:multiLevelType w:val="hybridMultilevel"/>
    <w:tmpl w:val="1A7C6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4">
    <w:nsid w:val="2F551AB3"/>
    <w:multiLevelType w:val="hybridMultilevel"/>
    <w:tmpl w:val="5F3610BE"/>
    <w:lvl w:ilvl="0" w:tplc="CF6E46A2">
      <w:numFmt w:val="bullet"/>
      <w:lvlText w:val="•"/>
      <w:lvlJc w:val="left"/>
      <w:pPr>
        <w:ind w:left="800" w:hanging="400"/>
      </w:pPr>
      <w:rPr>
        <w:rFonts w:ascii="Times New Roman" w:eastAsia="Times New Roman" w:hAnsi="Times New Roman" w:cs="Times New Roman" w:hint="default"/>
      </w:rPr>
    </w:lvl>
    <w:lvl w:ilvl="1" w:tplc="04987BAE">
      <w:start w:val="1"/>
      <w:numFmt w:val="bullet"/>
      <w:lvlText w:val="-"/>
      <w:lvlJc w:val="left"/>
      <w:pPr>
        <w:ind w:left="1200" w:hanging="400"/>
      </w:pPr>
      <w:rPr>
        <w:rFonts w:ascii="Calibri" w:eastAsia="Times New Roman"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2">
    <w:nsid w:val="407F08E8"/>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9F0097"/>
    <w:multiLevelType w:val="hybridMultilevel"/>
    <w:tmpl w:val="A1688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1A04596"/>
    <w:multiLevelType w:val="hybridMultilevel"/>
    <w:tmpl w:val="C71E5180"/>
    <w:lvl w:ilvl="0" w:tplc="22989732">
      <w:start w:val="1"/>
      <w:numFmt w:val="decimal"/>
      <w:lvlText w:val="(%1)"/>
      <w:lvlJc w:val="left"/>
      <w:pPr>
        <w:ind w:left="760" w:hanging="420"/>
      </w:pPr>
      <w:rPr>
        <w:rFonts w:ascii="Times New Roman" w:eastAsia="SimSun" w:hAnsi="Times New Roman" w:cs="Arial"/>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5">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9">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nsid w:val="7CBB7810"/>
    <w:multiLevelType w:val="hybridMultilevel"/>
    <w:tmpl w:val="21EA66E6"/>
    <w:lvl w:ilvl="0" w:tplc="8D94DEF8">
      <w:start w:val="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7"/>
  </w:num>
  <w:num w:numId="5">
    <w:abstractNumId w:val="26"/>
  </w:num>
  <w:num w:numId="6">
    <w:abstractNumId w:val="43"/>
  </w:num>
  <w:num w:numId="7">
    <w:abstractNumId w:val="27"/>
  </w:num>
  <w:num w:numId="8">
    <w:abstractNumId w:val="25"/>
  </w:num>
  <w:num w:numId="9">
    <w:abstractNumId w:val="37"/>
  </w:num>
  <w:num w:numId="10">
    <w:abstractNumId w:val="4"/>
  </w:num>
  <w:num w:numId="11">
    <w:abstractNumId w:val="8"/>
  </w:num>
  <w:num w:numId="12">
    <w:abstractNumId w:val="3"/>
  </w:num>
  <w:num w:numId="13">
    <w:abstractNumId w:val="41"/>
  </w:num>
  <w:num w:numId="14">
    <w:abstractNumId w:val="29"/>
  </w:num>
  <w:num w:numId="15">
    <w:abstractNumId w:val="38"/>
  </w:num>
  <w:num w:numId="16">
    <w:abstractNumId w:val="19"/>
  </w:num>
  <w:num w:numId="17">
    <w:abstractNumId w:val="42"/>
  </w:num>
  <w:num w:numId="18">
    <w:abstractNumId w:val="34"/>
  </w:num>
  <w:num w:numId="19">
    <w:abstractNumId w:val="4"/>
  </w:num>
  <w:num w:numId="20">
    <w:abstractNumId w:val="23"/>
  </w:num>
  <w:num w:numId="21">
    <w:abstractNumId w:val="28"/>
  </w:num>
  <w:num w:numId="22">
    <w:abstractNumId w:val="16"/>
  </w:num>
  <w:num w:numId="23">
    <w:abstractNumId w:val="30"/>
  </w:num>
  <w:num w:numId="24">
    <w:abstractNumId w:val="13"/>
  </w:num>
  <w:num w:numId="25">
    <w:abstractNumId w:val="11"/>
  </w:num>
  <w:num w:numId="26">
    <w:abstractNumId w:val="22"/>
  </w:num>
  <w:num w:numId="27">
    <w:abstractNumId w:val="24"/>
  </w:num>
  <w:num w:numId="28">
    <w:abstractNumId w:val="7"/>
  </w:num>
  <w:num w:numId="29">
    <w:abstractNumId w:val="15"/>
  </w:num>
  <w:num w:numId="30">
    <w:abstractNumId w:val="9"/>
  </w:num>
  <w:num w:numId="31">
    <w:abstractNumId w:val="20"/>
  </w:num>
  <w:num w:numId="32">
    <w:abstractNumId w:val="6"/>
  </w:num>
  <w:num w:numId="33">
    <w:abstractNumId w:val="33"/>
  </w:num>
  <w:num w:numId="34">
    <w:abstractNumId w:val="10"/>
  </w:num>
  <w:num w:numId="35">
    <w:abstractNumId w:val="39"/>
  </w:num>
  <w:num w:numId="36">
    <w:abstractNumId w:val="12"/>
  </w:num>
  <w:num w:numId="37">
    <w:abstractNumId w:val="2"/>
  </w:num>
  <w:num w:numId="38">
    <w:abstractNumId w:val="14"/>
  </w:num>
  <w:num w:numId="39">
    <w:abstractNumId w:val="32"/>
  </w:num>
  <w:num w:numId="40">
    <w:abstractNumId w:val="5"/>
  </w:num>
  <w:num w:numId="41">
    <w:abstractNumId w:val="1"/>
  </w:num>
  <w:num w:numId="42">
    <w:abstractNumId w:val="21"/>
  </w:num>
  <w:num w:numId="43">
    <w:abstractNumId w:val="40"/>
  </w:num>
  <w:num w:numId="44">
    <w:abstractNumId w:val="31"/>
  </w:num>
  <w:num w:numId="45">
    <w:abstractNumId w:val="3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ongho Yeo">
    <w15:presenceInfo w15:providerId="None" w15:userId="Jeongho Yeo"/>
  </w15:person>
  <w15:person w15:author="Li Guo">
    <w15:presenceInfo w15:providerId="AD" w15:userId="S-1-5-21-1113485638-12673345-929701000-304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B99"/>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247"/>
    <w:rsid w:val="000A2318"/>
    <w:rsid w:val="000A242F"/>
    <w:rsid w:val="000A2480"/>
    <w:rsid w:val="000A308D"/>
    <w:rsid w:val="000A3313"/>
    <w:rsid w:val="000A38E5"/>
    <w:rsid w:val="000A39EE"/>
    <w:rsid w:val="000A40EE"/>
    <w:rsid w:val="000A49D0"/>
    <w:rsid w:val="000A5298"/>
    <w:rsid w:val="000A5602"/>
    <w:rsid w:val="000A570D"/>
    <w:rsid w:val="000A5A0E"/>
    <w:rsid w:val="000A602B"/>
    <w:rsid w:val="000A6155"/>
    <w:rsid w:val="000A6309"/>
    <w:rsid w:val="000A6894"/>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3581"/>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FF7"/>
    <w:rsid w:val="00171422"/>
    <w:rsid w:val="00171FFC"/>
    <w:rsid w:val="00172090"/>
    <w:rsid w:val="0017268E"/>
    <w:rsid w:val="001731C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AA9"/>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AD2"/>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0D73"/>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F98"/>
    <w:rsid w:val="002A10C8"/>
    <w:rsid w:val="002A11FC"/>
    <w:rsid w:val="002A1210"/>
    <w:rsid w:val="002A17CA"/>
    <w:rsid w:val="002A17EB"/>
    <w:rsid w:val="002A1A03"/>
    <w:rsid w:val="002A1CFC"/>
    <w:rsid w:val="002A260B"/>
    <w:rsid w:val="002A31CD"/>
    <w:rsid w:val="002A3234"/>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229"/>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35F1"/>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EB3"/>
    <w:rsid w:val="004A52EF"/>
    <w:rsid w:val="004A5532"/>
    <w:rsid w:val="004A55DF"/>
    <w:rsid w:val="004A568A"/>
    <w:rsid w:val="004A57CD"/>
    <w:rsid w:val="004A5E69"/>
    <w:rsid w:val="004A63DD"/>
    <w:rsid w:val="004A6477"/>
    <w:rsid w:val="004A6A8B"/>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48"/>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23D"/>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783"/>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26F"/>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3AAC"/>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54"/>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60C"/>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D26"/>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17"/>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D9"/>
    <w:rsid w:val="00BF429F"/>
    <w:rsid w:val="00BF42C2"/>
    <w:rsid w:val="00BF477B"/>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B9C"/>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C26"/>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67B"/>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9"/>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987"/>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29C"/>
    <w:rsid w:val="00F3494D"/>
    <w:rsid w:val="00F34EE7"/>
    <w:rsid w:val="00F3515B"/>
    <w:rsid w:val="00F3526B"/>
    <w:rsid w:val="00F3539E"/>
    <w:rsid w:val="00F3551F"/>
    <w:rsid w:val="00F35685"/>
    <w:rsid w:val="00F35BA3"/>
    <w:rsid w:val="00F35E4B"/>
    <w:rsid w:val="00F36273"/>
    <w:rsid w:val="00F3694E"/>
    <w:rsid w:val="00F36B3C"/>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0FF"/>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44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F6D4F9-E503-41EE-9ED0-70FD4DB6D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982</Words>
  <Characters>5598</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6567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Hyunseok</cp:lastModifiedBy>
  <cp:revision>3</cp:revision>
  <cp:lastPrinted>2010-03-24T01:20:00Z</cp:lastPrinted>
  <dcterms:created xsi:type="dcterms:W3CDTF">2018-11-01T16:49:00Z</dcterms:created>
  <dcterms:modified xsi:type="dcterms:W3CDTF">2018-11-01T23:36:00Z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